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50A22" w14:textId="77777777" w:rsidR="00594196" w:rsidRDefault="00594196" w:rsidP="00594196">
      <w:pPr>
        <w:rPr>
          <w:lang w:eastAsia="fr-FR"/>
        </w:rPr>
      </w:pPr>
    </w:p>
    <w:p w14:paraId="70B25D44" w14:textId="77777777" w:rsidR="00594196" w:rsidRPr="00071B88"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0" behindDoc="0" locked="0" layoutInCell="1" allowOverlap="1" wp14:anchorId="46360CDC" wp14:editId="22983375">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CFA1CA7" id="Connecteur droit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" strokecolor="#0061a1" strokeweight="2.75pt">
                <v:stroke joinstyle="miter" endcap="round"/>
                <o:lock v:ext="edit" shapetype="f"/>
              </v:line>
            </w:pict>
          </mc:Fallback>
        </mc:AlternateContent>
      </w:r>
      <w:r w:rsidR="002501CB" w:rsidRPr="00071B88">
        <w:rPr>
          <w:lang w:val="de-DE"/>
        </w:rPr>
        <w:t>Presse</w:t>
      </w:r>
      <w:r w:rsidR="009B09DA" w:rsidRPr="00071B88">
        <w:rPr>
          <w:lang w:val="de-DE"/>
        </w:rPr>
        <w:t>MITTEILUNG</w:t>
      </w:r>
    </w:p>
    <w:p w14:paraId="45467792" w14:textId="3B65EE9C" w:rsidR="00BB6BD5" w:rsidRPr="00071B88" w:rsidRDefault="00FA60EB" w:rsidP="00594196">
      <w:pPr>
        <w:rPr>
          <w:lang w:val="de-DE"/>
        </w:rPr>
      </w:pPr>
      <w:r>
        <w:rPr>
          <w:noProof/>
        </w:rPr>
        <mc:AlternateContent>
          <mc:Choice Requires="wps">
            <w:drawing>
              <wp:anchor distT="4294967295" distB="4294967295" distL="114300" distR="114300" simplePos="0" relativeHeight="251657216" behindDoc="0" locked="0" layoutInCell="1" allowOverlap="1" wp14:anchorId="43FAD9AF" wp14:editId="097DE1AC">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699CCD9" id="Connecteur droit 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" strokecolor="#0061a1" strokeweight="2.75pt">
                <v:stroke joinstyle="miter" endcap="round"/>
                <o:lock v:ext="edit" shapetype="f"/>
              </v:line>
            </w:pict>
          </mc:Fallback>
        </mc:AlternateContent>
      </w:r>
    </w:p>
    <w:p w14:paraId="5F386786" w14:textId="1165614E" w:rsidR="005A715B" w:rsidRPr="008C21CB" w:rsidRDefault="005A715B" w:rsidP="005A715B">
      <w:pPr>
        <w:pStyle w:val="Datum"/>
        <w:rPr>
          <w:lang w:val="de-DE"/>
        </w:rPr>
      </w:pPr>
      <w:r w:rsidRPr="00A119F8">
        <w:rPr>
          <w:lang w:val="de-DE"/>
        </w:rPr>
        <w:t xml:space="preserve">Düsseldorf, </w:t>
      </w:r>
      <w:r w:rsidR="000007F7">
        <w:rPr>
          <w:lang w:val="de-DE"/>
        </w:rPr>
        <w:t>7</w:t>
      </w:r>
      <w:r>
        <w:rPr>
          <w:lang w:val="de-DE"/>
        </w:rPr>
        <w:t>. Ju</w:t>
      </w:r>
      <w:r w:rsidR="00452ECB">
        <w:rPr>
          <w:lang w:val="de-DE"/>
        </w:rPr>
        <w:t>l</w:t>
      </w:r>
      <w:r>
        <w:rPr>
          <w:lang w:val="de-DE"/>
        </w:rPr>
        <w:t>i 2025</w:t>
      </w:r>
    </w:p>
    <w:p w14:paraId="208CCE07" w14:textId="77777777" w:rsidR="005A715B" w:rsidRPr="00A119F8" w:rsidRDefault="005A715B" w:rsidP="005A715B">
      <w:pPr>
        <w:rPr>
          <w:lang w:val="de-DE"/>
        </w:rPr>
      </w:pPr>
    </w:p>
    <w:p w14:paraId="54C89A37" w14:textId="77777777" w:rsidR="005A715B" w:rsidRPr="00A119F8" w:rsidRDefault="005A715B" w:rsidP="005A715B">
      <w:pPr>
        <w:rPr>
          <w:lang w:val="de-DE"/>
        </w:rPr>
      </w:pPr>
    </w:p>
    <w:p w14:paraId="2ED1083F" w14:textId="6121FAB6" w:rsidR="005A715B" w:rsidRDefault="005A715B" w:rsidP="005A715B">
      <w:pPr>
        <w:pStyle w:val="Untertitel"/>
        <w:jc w:val="left"/>
        <w:rPr>
          <w:caps w:val="0"/>
          <w:color w:val="auto"/>
          <w:lang w:val="de-DE"/>
        </w:rPr>
      </w:pPr>
      <w:r>
        <w:rPr>
          <w:caps w:val="0"/>
          <w:color w:val="auto"/>
          <w:lang w:val="de-DE"/>
        </w:rPr>
        <w:t>Hohe Planungssicherheit und breites Produktprogramm</w:t>
      </w:r>
    </w:p>
    <w:p w14:paraId="243631AE" w14:textId="3AFEC06E" w:rsidR="005A715B" w:rsidRDefault="005A715B" w:rsidP="005A715B">
      <w:pPr>
        <w:jc w:val="left"/>
        <w:rPr>
          <w:u w:val="single"/>
          <w:lang w:val="de-DE"/>
        </w:rPr>
      </w:pPr>
      <w:r>
        <w:rPr>
          <w:u w:val="single"/>
          <w:lang w:val="de-DE"/>
        </w:rPr>
        <w:t xml:space="preserve">RIGIPS: </w:t>
      </w:r>
      <w:r w:rsidR="0016766F">
        <w:rPr>
          <w:u w:val="single"/>
          <w:lang w:val="de-DE"/>
        </w:rPr>
        <w:t xml:space="preserve">Drei </w:t>
      </w:r>
      <w:r>
        <w:rPr>
          <w:u w:val="single"/>
          <w:lang w:val="de-DE"/>
        </w:rPr>
        <w:t xml:space="preserve">neue </w:t>
      </w:r>
      <w:proofErr w:type="spellStart"/>
      <w:r w:rsidR="00C84110">
        <w:rPr>
          <w:u w:val="single"/>
          <w:lang w:val="de-DE"/>
        </w:rPr>
        <w:t>a</w:t>
      </w:r>
      <w:r>
        <w:rPr>
          <w:u w:val="single"/>
          <w:lang w:val="de-DE"/>
        </w:rPr>
        <w:t>BGs</w:t>
      </w:r>
      <w:proofErr w:type="spellEnd"/>
      <w:r>
        <w:rPr>
          <w:u w:val="single"/>
          <w:lang w:val="de-DE"/>
        </w:rPr>
        <w:t xml:space="preserve"> für Brandschutzkon</w:t>
      </w:r>
      <w:r w:rsidR="00F62363">
        <w:rPr>
          <w:u w:val="single"/>
          <w:lang w:val="de-DE"/>
        </w:rPr>
        <w:t>s</w:t>
      </w:r>
      <w:r>
        <w:rPr>
          <w:u w:val="single"/>
          <w:lang w:val="de-DE"/>
        </w:rPr>
        <w:t>truktionen im mehrgeschossigen Holzbau</w:t>
      </w:r>
    </w:p>
    <w:p w14:paraId="643A03F7" w14:textId="0B124F1D" w:rsidR="000075D5" w:rsidRPr="005A715B" w:rsidRDefault="000075D5" w:rsidP="000075D5">
      <w:pPr>
        <w:spacing w:line="240" w:lineRule="auto"/>
        <w:jc w:val="left"/>
        <w:rPr>
          <w:b/>
          <w:bCs/>
          <w:lang w:val="de-DE"/>
        </w:rPr>
      </w:pPr>
    </w:p>
    <w:p w14:paraId="5141A899" w14:textId="759AC69D" w:rsidR="00F86B48" w:rsidRPr="00F86B48" w:rsidRDefault="00B66A3C" w:rsidP="00F86B48">
      <w:pPr>
        <w:shd w:val="clear" w:color="auto" w:fill="FFFFFF"/>
        <w:jc w:val="left"/>
        <w:rPr>
          <w:b/>
          <w:bCs/>
          <w:color w:val="000000" w:themeColor="background2"/>
          <w:lang w:val="de-DE"/>
        </w:rPr>
      </w:pPr>
      <w:r w:rsidRPr="00552C4A">
        <w:rPr>
          <w:b/>
          <w:bCs/>
          <w:color w:val="auto"/>
          <w:lang w:val="de-DE"/>
        </w:rPr>
        <w:t>Als erster Hersteller</w:t>
      </w:r>
      <w:r w:rsidR="00914399" w:rsidRPr="00552C4A">
        <w:rPr>
          <w:b/>
          <w:bCs/>
          <w:color w:val="auto"/>
          <w:lang w:val="de-DE"/>
        </w:rPr>
        <w:t xml:space="preserve"> bietet</w:t>
      </w:r>
      <w:r w:rsidRPr="00552C4A">
        <w:rPr>
          <w:b/>
          <w:bCs/>
          <w:color w:val="auto"/>
          <w:lang w:val="de-DE"/>
        </w:rPr>
        <w:t xml:space="preserve"> </w:t>
      </w:r>
      <w:r w:rsidR="00224383" w:rsidRPr="00552C4A">
        <w:rPr>
          <w:b/>
          <w:bCs/>
          <w:color w:val="auto"/>
          <w:lang w:val="de-DE"/>
        </w:rPr>
        <w:t xml:space="preserve">RIGIPS </w:t>
      </w:r>
      <w:r w:rsidR="005B1753" w:rsidRPr="00552C4A">
        <w:rPr>
          <w:b/>
          <w:bCs/>
          <w:color w:val="auto"/>
          <w:lang w:val="de-DE"/>
        </w:rPr>
        <w:t xml:space="preserve">aus verschiedenen Gipsplattentypen bestehende </w:t>
      </w:r>
      <w:r w:rsidR="00D86005" w:rsidRPr="00552C4A">
        <w:rPr>
          <w:b/>
          <w:bCs/>
          <w:color w:val="auto"/>
          <w:lang w:val="de-DE"/>
        </w:rPr>
        <w:t xml:space="preserve">Lösungen </w:t>
      </w:r>
      <w:r w:rsidR="006A0187" w:rsidRPr="00552C4A">
        <w:rPr>
          <w:b/>
          <w:bCs/>
          <w:color w:val="auto"/>
          <w:lang w:val="de-DE"/>
        </w:rPr>
        <w:t xml:space="preserve">für </w:t>
      </w:r>
      <w:r w:rsidR="006A0187" w:rsidRPr="00F86B48">
        <w:rPr>
          <w:b/>
          <w:bCs/>
          <w:color w:val="000000" w:themeColor="background2"/>
          <w:lang w:val="de-DE"/>
        </w:rPr>
        <w:t xml:space="preserve">den Bau von </w:t>
      </w:r>
      <w:r w:rsidR="00A84AEA" w:rsidRPr="00A84AEA">
        <w:rPr>
          <w:b/>
          <w:bCs/>
          <w:color w:val="000000" w:themeColor="background2"/>
          <w:lang w:val="de-DE"/>
        </w:rPr>
        <w:t>feuerwiderstandsfähig</w:t>
      </w:r>
      <w:r w:rsidR="00A84AEA">
        <w:rPr>
          <w:b/>
          <w:bCs/>
          <w:color w:val="000000" w:themeColor="background2"/>
          <w:lang w:val="de-DE"/>
        </w:rPr>
        <w:t>en</w:t>
      </w:r>
      <w:r w:rsidR="006A0187" w:rsidRPr="00F86B48">
        <w:rPr>
          <w:b/>
          <w:bCs/>
          <w:color w:val="000000" w:themeColor="background2"/>
          <w:lang w:val="de-DE"/>
        </w:rPr>
        <w:t>, tragende</w:t>
      </w:r>
      <w:r w:rsidR="00F86B48" w:rsidRPr="00F86B48">
        <w:rPr>
          <w:b/>
          <w:bCs/>
          <w:color w:val="000000" w:themeColor="background2"/>
          <w:lang w:val="de-DE"/>
        </w:rPr>
        <w:t>n</w:t>
      </w:r>
      <w:r w:rsidR="006A0187" w:rsidRPr="00F86B48">
        <w:rPr>
          <w:b/>
          <w:bCs/>
          <w:color w:val="000000" w:themeColor="background2"/>
          <w:lang w:val="de-DE"/>
        </w:rPr>
        <w:t xml:space="preserve"> und raumabschließende</w:t>
      </w:r>
      <w:r w:rsidR="00F86B48" w:rsidRPr="00F86B48">
        <w:rPr>
          <w:b/>
          <w:bCs/>
          <w:color w:val="000000" w:themeColor="background2"/>
          <w:lang w:val="de-DE"/>
        </w:rPr>
        <w:t>n Wänden in Holzrahmen-</w:t>
      </w:r>
      <w:r w:rsidR="00F86B48">
        <w:rPr>
          <w:b/>
          <w:bCs/>
          <w:color w:val="000000" w:themeColor="background2"/>
          <w:lang w:val="de-DE"/>
        </w:rPr>
        <w:t xml:space="preserve"> beziehungsweise</w:t>
      </w:r>
      <w:r w:rsidR="00F86B48" w:rsidRPr="00F86B48">
        <w:rPr>
          <w:b/>
          <w:bCs/>
          <w:color w:val="000000" w:themeColor="background2"/>
          <w:lang w:val="de-DE"/>
        </w:rPr>
        <w:t xml:space="preserve"> Holztafelbauweise für die Gebäudeklasse</w:t>
      </w:r>
      <w:r w:rsidR="005B1753">
        <w:rPr>
          <w:b/>
          <w:bCs/>
          <w:color w:val="000000" w:themeColor="background2"/>
          <w:lang w:val="de-DE"/>
        </w:rPr>
        <w:t>n</w:t>
      </w:r>
      <w:r w:rsidR="00F86B48" w:rsidRPr="00F86B48">
        <w:rPr>
          <w:b/>
          <w:bCs/>
          <w:color w:val="000000" w:themeColor="background2"/>
          <w:lang w:val="de-DE"/>
        </w:rPr>
        <w:t xml:space="preserve"> 4 und 5. </w:t>
      </w:r>
      <w:r w:rsidR="00F86B48">
        <w:rPr>
          <w:b/>
          <w:bCs/>
          <w:color w:val="000000" w:themeColor="background2"/>
          <w:lang w:val="de-DE"/>
        </w:rPr>
        <w:t>N</w:t>
      </w:r>
      <w:r w:rsidR="00F86B48" w:rsidRPr="00F86B48">
        <w:rPr>
          <w:b/>
          <w:bCs/>
          <w:color w:val="000000" w:themeColor="background2"/>
          <w:lang w:val="de-DE"/>
        </w:rPr>
        <w:t>eben Gipsfaserplatten</w:t>
      </w:r>
      <w:r w:rsidR="00914399">
        <w:rPr>
          <w:b/>
          <w:bCs/>
          <w:color w:val="000000" w:themeColor="background2"/>
          <w:lang w:val="de-DE"/>
        </w:rPr>
        <w:t xml:space="preserve"> </w:t>
      </w:r>
      <w:r w:rsidR="00F86B48" w:rsidRPr="00F86B48">
        <w:rPr>
          <w:b/>
          <w:bCs/>
          <w:color w:val="000000" w:themeColor="background2"/>
          <w:lang w:val="de-DE"/>
        </w:rPr>
        <w:t>nach EN 15283-2</w:t>
      </w:r>
      <w:r w:rsidR="007B7BFB">
        <w:rPr>
          <w:b/>
          <w:bCs/>
          <w:color w:val="000000" w:themeColor="background2"/>
          <w:lang w:val="de-DE"/>
        </w:rPr>
        <w:t xml:space="preserve"> </w:t>
      </w:r>
      <w:r w:rsidR="005B1753">
        <w:rPr>
          <w:b/>
          <w:bCs/>
          <w:color w:val="000000" w:themeColor="background2"/>
          <w:lang w:val="de-DE"/>
        </w:rPr>
        <w:t>wurden</w:t>
      </w:r>
      <w:r w:rsidR="00F86B48">
        <w:rPr>
          <w:b/>
          <w:bCs/>
          <w:color w:val="000000" w:themeColor="background2"/>
          <w:lang w:val="de-DE"/>
        </w:rPr>
        <w:t xml:space="preserve"> </w:t>
      </w:r>
      <w:r w:rsidR="00F86B48" w:rsidRPr="00F86B48">
        <w:rPr>
          <w:b/>
          <w:bCs/>
          <w:color w:val="000000" w:themeColor="background2"/>
          <w:lang w:val="de-DE"/>
        </w:rPr>
        <w:t xml:space="preserve">auch </w:t>
      </w:r>
      <w:r w:rsidR="00F62363">
        <w:rPr>
          <w:b/>
          <w:bCs/>
          <w:color w:val="000000" w:themeColor="background2"/>
          <w:lang w:val="de-DE"/>
        </w:rPr>
        <w:t>Gips</w:t>
      </w:r>
      <w:r w:rsidR="00F86B48" w:rsidRPr="00F86B48">
        <w:rPr>
          <w:b/>
          <w:bCs/>
          <w:color w:val="000000" w:themeColor="background2"/>
          <w:lang w:val="de-DE"/>
        </w:rPr>
        <w:t xml:space="preserve">platten nach EN 520 </w:t>
      </w:r>
      <w:r w:rsidR="007B7BFB">
        <w:rPr>
          <w:b/>
          <w:bCs/>
          <w:color w:val="000000" w:themeColor="background2"/>
          <w:lang w:val="de-DE"/>
        </w:rPr>
        <w:t>sowie</w:t>
      </w:r>
      <w:r w:rsidR="00F86B48" w:rsidRPr="00F86B48">
        <w:rPr>
          <w:b/>
          <w:bCs/>
          <w:color w:val="000000" w:themeColor="background2"/>
          <w:lang w:val="de-DE"/>
        </w:rPr>
        <w:t xml:space="preserve"> vliesarmierte Gipsplatten nach EN 15283-1 in Brandschutzkonstruktionen geprüft. </w:t>
      </w:r>
      <w:r>
        <w:rPr>
          <w:b/>
          <w:bCs/>
          <w:color w:val="000000" w:themeColor="background2"/>
          <w:lang w:val="de-DE"/>
        </w:rPr>
        <w:t>Holzrahmenbauer, Fachplaner, Architekten, Sachverständige und Projektleiter</w:t>
      </w:r>
      <w:r w:rsidR="00F86B48" w:rsidRPr="00F86B48">
        <w:rPr>
          <w:b/>
          <w:bCs/>
          <w:color w:val="000000" w:themeColor="background2"/>
          <w:lang w:val="de-DE"/>
        </w:rPr>
        <w:t xml:space="preserve"> </w:t>
      </w:r>
      <w:r w:rsidR="00B2668D">
        <w:rPr>
          <w:b/>
          <w:bCs/>
          <w:color w:val="000000" w:themeColor="background2"/>
          <w:lang w:val="de-DE"/>
        </w:rPr>
        <w:t xml:space="preserve">können </w:t>
      </w:r>
      <w:r w:rsidR="00D453B7">
        <w:rPr>
          <w:b/>
          <w:bCs/>
          <w:color w:val="000000" w:themeColor="background2"/>
          <w:lang w:val="de-DE"/>
        </w:rPr>
        <w:t>ab sofort</w:t>
      </w:r>
      <w:r w:rsidR="00F86B48" w:rsidRPr="00F86B48">
        <w:rPr>
          <w:b/>
          <w:bCs/>
          <w:color w:val="000000" w:themeColor="background2"/>
          <w:lang w:val="de-DE"/>
        </w:rPr>
        <w:t xml:space="preserve"> auf </w:t>
      </w:r>
      <w:r w:rsidR="0016766F">
        <w:rPr>
          <w:b/>
          <w:bCs/>
          <w:color w:val="000000" w:themeColor="background2"/>
          <w:lang w:val="de-DE"/>
        </w:rPr>
        <w:t>drei</w:t>
      </w:r>
      <w:r w:rsidR="0016766F" w:rsidRPr="00F86B48">
        <w:rPr>
          <w:b/>
          <w:bCs/>
          <w:color w:val="000000" w:themeColor="background2"/>
          <w:lang w:val="de-DE"/>
        </w:rPr>
        <w:t xml:space="preserve"> </w:t>
      </w:r>
      <w:r w:rsidR="00C84110">
        <w:rPr>
          <w:b/>
          <w:bCs/>
          <w:color w:val="000000" w:themeColor="background2"/>
          <w:lang w:val="de-DE"/>
        </w:rPr>
        <w:t>a</w:t>
      </w:r>
      <w:r w:rsidR="00F86B48" w:rsidRPr="00F86B48">
        <w:rPr>
          <w:b/>
          <w:bCs/>
          <w:color w:val="000000" w:themeColor="background2"/>
          <w:lang w:val="de-DE"/>
        </w:rPr>
        <w:t>llgemeine Bauartgenehmigungen</w:t>
      </w:r>
      <w:r w:rsidR="00C84110">
        <w:rPr>
          <w:b/>
          <w:bCs/>
          <w:color w:val="000000" w:themeColor="background2"/>
          <w:lang w:val="de-DE"/>
        </w:rPr>
        <w:t xml:space="preserve"> (</w:t>
      </w:r>
      <w:proofErr w:type="spellStart"/>
      <w:r w:rsidR="00C84110">
        <w:rPr>
          <w:b/>
          <w:bCs/>
          <w:color w:val="000000" w:themeColor="background2"/>
          <w:lang w:val="de-DE"/>
        </w:rPr>
        <w:t>aBG</w:t>
      </w:r>
      <w:proofErr w:type="spellEnd"/>
      <w:r w:rsidR="00C84110">
        <w:rPr>
          <w:b/>
          <w:bCs/>
          <w:color w:val="000000" w:themeColor="background2"/>
          <w:lang w:val="de-DE"/>
        </w:rPr>
        <w:t>)</w:t>
      </w:r>
      <w:r w:rsidR="00F86B48" w:rsidRPr="00F86B48">
        <w:rPr>
          <w:b/>
          <w:bCs/>
          <w:color w:val="000000" w:themeColor="background2"/>
          <w:lang w:val="de-DE"/>
        </w:rPr>
        <w:t xml:space="preserve"> für </w:t>
      </w:r>
      <w:r w:rsidR="00EE2D08" w:rsidRPr="00EE2D08">
        <w:rPr>
          <w:b/>
          <w:bCs/>
          <w:color w:val="000000" w:themeColor="background2"/>
          <w:lang w:val="de-DE"/>
        </w:rPr>
        <w:t>hochfeuerhemmend</w:t>
      </w:r>
      <w:r w:rsidR="00EE2D08">
        <w:rPr>
          <w:b/>
          <w:bCs/>
          <w:color w:val="000000" w:themeColor="background2"/>
          <w:lang w:val="de-DE"/>
        </w:rPr>
        <w:t>e</w:t>
      </w:r>
      <w:r w:rsidR="00F86B48" w:rsidRPr="00F86B48">
        <w:rPr>
          <w:b/>
          <w:bCs/>
          <w:color w:val="000000" w:themeColor="background2"/>
          <w:lang w:val="de-DE"/>
        </w:rPr>
        <w:t xml:space="preserve"> Holztafelwände</w:t>
      </w:r>
      <w:r w:rsidR="0016766F">
        <w:rPr>
          <w:b/>
          <w:bCs/>
          <w:color w:val="000000" w:themeColor="background2"/>
          <w:lang w:val="de-DE"/>
        </w:rPr>
        <w:t>,</w:t>
      </w:r>
      <w:r w:rsidR="00F86B48" w:rsidRPr="00F86B48">
        <w:rPr>
          <w:b/>
          <w:bCs/>
          <w:color w:val="000000" w:themeColor="background2"/>
          <w:lang w:val="de-DE"/>
        </w:rPr>
        <w:t xml:space="preserve"> Gebäudeabschlusswände</w:t>
      </w:r>
      <w:r w:rsidR="0016766F">
        <w:rPr>
          <w:b/>
          <w:bCs/>
          <w:color w:val="000000" w:themeColor="background2"/>
          <w:lang w:val="de-DE"/>
        </w:rPr>
        <w:t xml:space="preserve"> sowie Wände anstelle von Brandwänden</w:t>
      </w:r>
      <w:r w:rsidR="00F86B48" w:rsidRPr="00F86B48">
        <w:rPr>
          <w:b/>
          <w:bCs/>
          <w:color w:val="000000" w:themeColor="background2"/>
          <w:lang w:val="de-DE"/>
        </w:rPr>
        <w:t xml:space="preserve"> in Holztafelbauweise zurückgreifen</w:t>
      </w:r>
      <w:r w:rsidR="00914399">
        <w:rPr>
          <w:b/>
          <w:bCs/>
          <w:color w:val="000000" w:themeColor="background2"/>
          <w:lang w:val="de-DE"/>
        </w:rPr>
        <w:t xml:space="preserve"> und </w:t>
      </w:r>
      <w:r w:rsidR="007B7BFB">
        <w:rPr>
          <w:b/>
          <w:bCs/>
          <w:color w:val="000000" w:themeColor="background2"/>
          <w:lang w:val="de-DE"/>
        </w:rPr>
        <w:t xml:space="preserve">darüber hinaus </w:t>
      </w:r>
      <w:r w:rsidR="00914399">
        <w:rPr>
          <w:b/>
          <w:bCs/>
          <w:color w:val="000000" w:themeColor="background2"/>
          <w:lang w:val="de-DE"/>
        </w:rPr>
        <w:t xml:space="preserve">von </w:t>
      </w:r>
      <w:r w:rsidR="00237C2E">
        <w:rPr>
          <w:b/>
          <w:bCs/>
          <w:color w:val="000000" w:themeColor="background2"/>
          <w:lang w:val="de-DE"/>
        </w:rPr>
        <w:t>dem</w:t>
      </w:r>
      <w:r w:rsidR="00914399">
        <w:rPr>
          <w:b/>
          <w:bCs/>
          <w:color w:val="000000" w:themeColor="background2"/>
          <w:lang w:val="de-DE"/>
        </w:rPr>
        <w:t xml:space="preserve"> breit</w:t>
      </w:r>
      <w:r w:rsidR="00237C2E">
        <w:rPr>
          <w:b/>
          <w:bCs/>
          <w:color w:val="000000" w:themeColor="background2"/>
          <w:lang w:val="de-DE"/>
        </w:rPr>
        <w:t xml:space="preserve"> gefächerten</w:t>
      </w:r>
      <w:r w:rsidR="00914399">
        <w:rPr>
          <w:b/>
          <w:bCs/>
          <w:color w:val="000000" w:themeColor="background2"/>
          <w:lang w:val="de-DE"/>
        </w:rPr>
        <w:t xml:space="preserve"> </w:t>
      </w:r>
      <w:r w:rsidR="0028611D">
        <w:rPr>
          <w:b/>
          <w:bCs/>
          <w:color w:val="000000" w:themeColor="background2"/>
          <w:lang w:val="de-DE"/>
        </w:rPr>
        <w:t xml:space="preserve">Lösungsangebot </w:t>
      </w:r>
      <w:r w:rsidR="00D453B7">
        <w:rPr>
          <w:b/>
          <w:bCs/>
          <w:color w:val="000000" w:themeColor="background2"/>
          <w:lang w:val="de-DE"/>
        </w:rPr>
        <w:t>für Brandschutzkonstruktionen</w:t>
      </w:r>
      <w:r w:rsidR="00237C2E">
        <w:rPr>
          <w:b/>
          <w:bCs/>
          <w:color w:val="000000" w:themeColor="background2"/>
          <w:lang w:val="de-DE"/>
        </w:rPr>
        <w:t xml:space="preserve"> profitieren.</w:t>
      </w:r>
      <w:r w:rsidR="00FF1FC0">
        <w:rPr>
          <w:b/>
          <w:bCs/>
          <w:color w:val="000000" w:themeColor="background2"/>
          <w:lang w:val="de-DE"/>
        </w:rPr>
        <w:t xml:space="preserve"> </w:t>
      </w:r>
    </w:p>
    <w:p w14:paraId="27CB3FF4" w14:textId="5EEDCA53" w:rsidR="000075D5" w:rsidRDefault="000075D5" w:rsidP="000075D5">
      <w:pPr>
        <w:shd w:val="clear" w:color="auto" w:fill="FFFFFF"/>
        <w:jc w:val="left"/>
        <w:rPr>
          <w:b/>
          <w:bCs/>
          <w:color w:val="000000" w:themeColor="background2"/>
          <w:lang w:val="de-DE"/>
        </w:rPr>
      </w:pPr>
    </w:p>
    <w:p w14:paraId="334940D3" w14:textId="4DC27E01" w:rsidR="006A17DE" w:rsidRDefault="001E7D51" w:rsidP="000075D5">
      <w:pPr>
        <w:shd w:val="clear" w:color="auto" w:fill="FFFFFF"/>
        <w:jc w:val="left"/>
        <w:rPr>
          <w:color w:val="000000" w:themeColor="background2"/>
          <w:lang w:val="de-DE"/>
        </w:rPr>
      </w:pPr>
      <w:r w:rsidRPr="0013772F">
        <w:rPr>
          <w:color w:val="000000" w:themeColor="background2"/>
          <w:lang w:val="de-DE"/>
        </w:rPr>
        <w:t xml:space="preserve">Um seinen Kunden ein </w:t>
      </w:r>
      <w:r w:rsidR="005B1753">
        <w:rPr>
          <w:color w:val="000000" w:themeColor="background2"/>
          <w:lang w:val="de-DE"/>
        </w:rPr>
        <w:t>breit aufgestelltes</w:t>
      </w:r>
      <w:r w:rsidRPr="0013772F">
        <w:rPr>
          <w:color w:val="000000" w:themeColor="background2"/>
          <w:lang w:val="de-DE"/>
        </w:rPr>
        <w:t xml:space="preserve"> </w:t>
      </w:r>
      <w:r w:rsidR="005B1753">
        <w:rPr>
          <w:color w:val="000000" w:themeColor="background2"/>
          <w:lang w:val="de-DE"/>
        </w:rPr>
        <w:t xml:space="preserve">Portfolio </w:t>
      </w:r>
      <w:r w:rsidR="006A17DE">
        <w:rPr>
          <w:color w:val="000000" w:themeColor="background2"/>
          <w:lang w:val="de-DE"/>
        </w:rPr>
        <w:t xml:space="preserve">und damit mehr </w:t>
      </w:r>
      <w:r w:rsidR="00552C4A">
        <w:rPr>
          <w:color w:val="000000" w:themeColor="background2"/>
          <w:lang w:val="de-DE"/>
        </w:rPr>
        <w:t>Wahlm</w:t>
      </w:r>
      <w:r w:rsidR="004F608A">
        <w:rPr>
          <w:color w:val="000000" w:themeColor="background2"/>
          <w:lang w:val="de-DE"/>
        </w:rPr>
        <w:t xml:space="preserve">öglichkeiten für </w:t>
      </w:r>
      <w:r w:rsidR="00C84110" w:rsidRPr="0013772F">
        <w:rPr>
          <w:color w:val="000000" w:themeColor="background2"/>
          <w:lang w:val="de-DE"/>
        </w:rPr>
        <w:t xml:space="preserve">Brandschutzkonstruktionen </w:t>
      </w:r>
      <w:r w:rsidR="00C84110">
        <w:rPr>
          <w:color w:val="000000" w:themeColor="background2"/>
          <w:lang w:val="de-DE"/>
        </w:rPr>
        <w:t xml:space="preserve">im </w:t>
      </w:r>
      <w:r w:rsidR="004F608A">
        <w:rPr>
          <w:color w:val="000000" w:themeColor="background2"/>
          <w:lang w:val="de-DE"/>
        </w:rPr>
        <w:t>mehrgeschossigen Holzbau</w:t>
      </w:r>
      <w:r w:rsidR="006A17DE">
        <w:rPr>
          <w:color w:val="000000" w:themeColor="background2"/>
          <w:lang w:val="de-DE"/>
        </w:rPr>
        <w:t xml:space="preserve"> </w:t>
      </w:r>
      <w:r w:rsidRPr="00D453B7">
        <w:rPr>
          <w:color w:val="000000" w:themeColor="background2"/>
          <w:lang w:val="de-DE"/>
        </w:rPr>
        <w:t>bieten</w:t>
      </w:r>
      <w:r w:rsidRPr="0013772F">
        <w:rPr>
          <w:color w:val="000000" w:themeColor="background2"/>
          <w:lang w:val="de-DE"/>
        </w:rPr>
        <w:t xml:space="preserve"> zu können, hat </w:t>
      </w:r>
      <w:r w:rsidR="00C84110">
        <w:rPr>
          <w:color w:val="000000" w:themeColor="background2"/>
          <w:lang w:val="de-DE"/>
        </w:rPr>
        <w:t>RIGIPS</w:t>
      </w:r>
      <w:r w:rsidRPr="0013772F">
        <w:rPr>
          <w:color w:val="000000" w:themeColor="background2"/>
          <w:lang w:val="de-DE"/>
        </w:rPr>
        <w:t xml:space="preserve"> seine </w:t>
      </w:r>
      <w:r w:rsidR="00C84110">
        <w:rPr>
          <w:color w:val="000000" w:themeColor="background2"/>
          <w:lang w:val="de-DE"/>
        </w:rPr>
        <w:t xml:space="preserve">Rigidur </w:t>
      </w:r>
      <w:r w:rsidRPr="002811B8">
        <w:rPr>
          <w:color w:val="000000" w:themeColor="background2"/>
          <w:lang w:val="de-DE"/>
        </w:rPr>
        <w:t>Gipsfaserplatten</w:t>
      </w:r>
      <w:r w:rsidR="0013772F" w:rsidRPr="002811B8">
        <w:rPr>
          <w:color w:val="000000" w:themeColor="background2"/>
          <w:lang w:val="de-DE"/>
        </w:rPr>
        <w:t>, seine</w:t>
      </w:r>
      <w:r w:rsidR="00C84110" w:rsidRPr="002811B8">
        <w:rPr>
          <w:color w:val="000000" w:themeColor="background2"/>
          <w:lang w:val="de-DE"/>
        </w:rPr>
        <w:t xml:space="preserve"> Feuerschutzplatten</w:t>
      </w:r>
      <w:r w:rsidR="0013772F" w:rsidRPr="002811B8">
        <w:rPr>
          <w:color w:val="000000" w:themeColor="background2"/>
          <w:lang w:val="de-DE"/>
        </w:rPr>
        <w:t xml:space="preserve"> </w:t>
      </w:r>
      <w:r w:rsidRPr="002811B8">
        <w:rPr>
          <w:color w:val="000000" w:themeColor="background2"/>
          <w:lang w:val="de-DE"/>
        </w:rPr>
        <w:t xml:space="preserve">sowie </w:t>
      </w:r>
      <w:r w:rsidR="00C84110" w:rsidRPr="002811B8">
        <w:rPr>
          <w:color w:val="000000" w:themeColor="background2"/>
          <w:lang w:val="de-DE"/>
        </w:rPr>
        <w:t>die</w:t>
      </w:r>
      <w:r w:rsidR="0013772F" w:rsidRPr="002811B8">
        <w:rPr>
          <w:color w:val="000000" w:themeColor="background2"/>
          <w:lang w:val="de-DE"/>
        </w:rPr>
        <w:t xml:space="preserve"> </w:t>
      </w:r>
      <w:r w:rsidRPr="002811B8">
        <w:rPr>
          <w:color w:val="000000" w:themeColor="background2"/>
          <w:lang w:val="de-DE"/>
        </w:rPr>
        <w:t>vliesarmierte</w:t>
      </w:r>
      <w:r w:rsidR="00C84110" w:rsidRPr="002811B8">
        <w:rPr>
          <w:color w:val="000000" w:themeColor="background2"/>
          <w:lang w:val="de-DE"/>
        </w:rPr>
        <w:t xml:space="preserve"> Glasroc X</w:t>
      </w:r>
      <w:r w:rsidRPr="002811B8">
        <w:rPr>
          <w:color w:val="000000" w:themeColor="background2"/>
          <w:lang w:val="de-DE"/>
        </w:rPr>
        <w:t xml:space="preserve"> </w:t>
      </w:r>
      <w:r w:rsidR="00C84110" w:rsidRPr="002811B8">
        <w:rPr>
          <w:color w:val="000000" w:themeColor="background2"/>
          <w:lang w:val="de-DE"/>
        </w:rPr>
        <w:t xml:space="preserve">Spezialplatte </w:t>
      </w:r>
      <w:r w:rsidR="00BF65B9" w:rsidRPr="002811B8">
        <w:rPr>
          <w:color w:val="000000" w:themeColor="background2"/>
          <w:lang w:val="de-DE"/>
        </w:rPr>
        <w:t>von akkreditierten Prüfstellen prüfen</w:t>
      </w:r>
      <w:r w:rsidR="00EB6178" w:rsidRPr="002811B8">
        <w:rPr>
          <w:color w:val="000000" w:themeColor="background2"/>
          <w:lang w:val="de-DE"/>
        </w:rPr>
        <w:t xml:space="preserve"> lassen</w:t>
      </w:r>
      <w:r w:rsidR="00BF65B9" w:rsidRPr="002811B8">
        <w:rPr>
          <w:color w:val="000000" w:themeColor="background2"/>
          <w:lang w:val="de-DE"/>
        </w:rPr>
        <w:t xml:space="preserve"> und </w:t>
      </w:r>
      <w:r w:rsidR="0016766F">
        <w:rPr>
          <w:color w:val="000000" w:themeColor="background2"/>
          <w:lang w:val="de-DE"/>
        </w:rPr>
        <w:t>drei</w:t>
      </w:r>
      <w:r w:rsidR="0016766F" w:rsidRPr="002811B8">
        <w:rPr>
          <w:color w:val="000000" w:themeColor="background2"/>
          <w:lang w:val="de-DE"/>
        </w:rPr>
        <w:t xml:space="preserve"> </w:t>
      </w:r>
      <w:r w:rsidR="00BF65B9" w:rsidRPr="002811B8">
        <w:rPr>
          <w:color w:val="000000" w:themeColor="background2"/>
          <w:lang w:val="de-DE"/>
        </w:rPr>
        <w:t>allgemeine Bauartgenehmigungen</w:t>
      </w:r>
      <w:r w:rsidR="00EB6178" w:rsidRPr="002811B8">
        <w:rPr>
          <w:color w:val="000000" w:themeColor="background2"/>
          <w:lang w:val="de-DE"/>
        </w:rPr>
        <w:t xml:space="preserve"> beim Deutschen Institut für Bautechnik</w:t>
      </w:r>
      <w:r w:rsidR="00BF65B9" w:rsidRPr="002811B8">
        <w:rPr>
          <w:color w:val="000000" w:themeColor="background2"/>
          <w:lang w:val="de-DE"/>
        </w:rPr>
        <w:t xml:space="preserve"> </w:t>
      </w:r>
      <w:r w:rsidR="002811B8" w:rsidRPr="002811B8">
        <w:rPr>
          <w:color w:val="000000" w:themeColor="background2"/>
          <w:lang w:val="de-DE"/>
        </w:rPr>
        <w:t xml:space="preserve">erfolgreich </w:t>
      </w:r>
      <w:r w:rsidR="00EB6178" w:rsidRPr="002811B8">
        <w:rPr>
          <w:color w:val="000000" w:themeColor="background2"/>
          <w:lang w:val="de-DE"/>
        </w:rPr>
        <w:t>beantragt</w:t>
      </w:r>
      <w:r w:rsidRPr="002811B8">
        <w:rPr>
          <w:color w:val="000000" w:themeColor="background2"/>
          <w:lang w:val="de-DE"/>
        </w:rPr>
        <w:t>.</w:t>
      </w:r>
    </w:p>
    <w:p w14:paraId="572077BC" w14:textId="77777777" w:rsidR="00EB6178" w:rsidRDefault="00EB6178" w:rsidP="000075D5">
      <w:pPr>
        <w:shd w:val="clear" w:color="auto" w:fill="FFFFFF"/>
        <w:jc w:val="left"/>
        <w:rPr>
          <w:color w:val="000000" w:themeColor="background2"/>
          <w:lang w:val="de-DE"/>
        </w:rPr>
      </w:pPr>
    </w:p>
    <w:p w14:paraId="2DC46FE4" w14:textId="4F4561B5" w:rsidR="00DE767F" w:rsidRPr="00DE767F" w:rsidRDefault="00DE767F" w:rsidP="000075D5">
      <w:pPr>
        <w:shd w:val="clear" w:color="auto" w:fill="FFFFFF"/>
        <w:jc w:val="left"/>
        <w:rPr>
          <w:b/>
          <w:bCs/>
          <w:color w:val="000000" w:themeColor="background2"/>
          <w:lang w:val="de-DE"/>
        </w:rPr>
      </w:pPr>
      <w:r w:rsidRPr="00DE767F">
        <w:rPr>
          <w:b/>
          <w:bCs/>
          <w:lang w:val="de-DE"/>
        </w:rPr>
        <w:t xml:space="preserve">Breites Angebot an </w:t>
      </w:r>
      <w:r w:rsidRPr="00DE767F">
        <w:rPr>
          <w:b/>
          <w:bCs/>
          <w:color w:val="auto"/>
          <w:lang w:val="de-DE"/>
        </w:rPr>
        <w:t>Brandschutzlösungen im Holzbau</w:t>
      </w:r>
    </w:p>
    <w:p w14:paraId="4436B4CC" w14:textId="083EDD47" w:rsidR="00132A31" w:rsidRPr="00514F9D" w:rsidRDefault="008076EE" w:rsidP="000075D5">
      <w:pPr>
        <w:shd w:val="clear" w:color="auto" w:fill="FFFFFF"/>
        <w:jc w:val="left"/>
        <w:rPr>
          <w:lang w:val="de-DE"/>
        </w:rPr>
      </w:pPr>
      <w:r>
        <w:rPr>
          <w:color w:val="000000" w:themeColor="background2"/>
          <w:lang w:val="de-DE"/>
        </w:rPr>
        <w:t xml:space="preserve">Im Ergebnis stehen gleich </w:t>
      </w:r>
      <w:r w:rsidR="0016766F">
        <w:rPr>
          <w:color w:val="000000" w:themeColor="background2"/>
          <w:lang w:val="de-DE"/>
        </w:rPr>
        <w:t xml:space="preserve">drei </w:t>
      </w:r>
      <w:r>
        <w:rPr>
          <w:color w:val="000000" w:themeColor="background2"/>
          <w:lang w:val="de-DE"/>
        </w:rPr>
        <w:t xml:space="preserve">neue </w:t>
      </w:r>
      <w:r w:rsidR="00C84110">
        <w:rPr>
          <w:color w:val="000000" w:themeColor="background2"/>
          <w:lang w:val="de-DE"/>
        </w:rPr>
        <w:t>a</w:t>
      </w:r>
      <w:r w:rsidR="004F608A" w:rsidRPr="00D453B7">
        <w:rPr>
          <w:color w:val="000000" w:themeColor="background2"/>
          <w:lang w:val="de-DE"/>
        </w:rPr>
        <w:t>llgemeine Bauartgenehmigungen</w:t>
      </w:r>
      <w:r w:rsidR="004F608A" w:rsidRPr="00580689">
        <w:rPr>
          <w:color w:val="000000" w:themeColor="background2"/>
          <w:lang w:val="de-DE"/>
        </w:rPr>
        <w:t xml:space="preserve"> (</w:t>
      </w:r>
      <w:proofErr w:type="spellStart"/>
      <w:r w:rsidR="0013772F" w:rsidRPr="0013772F">
        <w:rPr>
          <w:color w:val="000000" w:themeColor="background2"/>
          <w:lang w:val="de-DE"/>
        </w:rPr>
        <w:t>aBG</w:t>
      </w:r>
      <w:proofErr w:type="spellEnd"/>
      <w:r w:rsidR="004F608A">
        <w:rPr>
          <w:color w:val="000000" w:themeColor="background2"/>
          <w:lang w:val="de-DE"/>
        </w:rPr>
        <w:t>)</w:t>
      </w:r>
      <w:r w:rsidR="0013772F" w:rsidRPr="0013772F">
        <w:rPr>
          <w:color w:val="000000" w:themeColor="background2"/>
          <w:lang w:val="de-DE"/>
        </w:rPr>
        <w:t xml:space="preserve"> für hochfeuerhemmende Holztafelwände</w:t>
      </w:r>
      <w:r w:rsidR="0016766F">
        <w:rPr>
          <w:color w:val="000000" w:themeColor="background2"/>
          <w:lang w:val="de-DE"/>
        </w:rPr>
        <w:t>,</w:t>
      </w:r>
      <w:r w:rsidR="00D453B7">
        <w:rPr>
          <w:color w:val="000000" w:themeColor="background2"/>
          <w:lang w:val="de-DE"/>
        </w:rPr>
        <w:t xml:space="preserve"> </w:t>
      </w:r>
      <w:r w:rsidR="0013772F" w:rsidRPr="0013772F">
        <w:rPr>
          <w:color w:val="000000" w:themeColor="background2"/>
          <w:lang w:val="de-DE"/>
        </w:rPr>
        <w:t>Gebäudeabschlusswände</w:t>
      </w:r>
      <w:r w:rsidR="0016766F">
        <w:rPr>
          <w:color w:val="000000" w:themeColor="background2"/>
          <w:lang w:val="de-DE"/>
        </w:rPr>
        <w:t xml:space="preserve"> sowie Wände anstelle von Brandwänden</w:t>
      </w:r>
      <w:r w:rsidR="0013772F" w:rsidRPr="0013772F">
        <w:rPr>
          <w:color w:val="000000" w:themeColor="background2"/>
          <w:lang w:val="de-DE"/>
        </w:rPr>
        <w:t xml:space="preserve"> in Holztafelbauweise </w:t>
      </w:r>
      <w:r>
        <w:rPr>
          <w:color w:val="000000" w:themeColor="background2"/>
          <w:lang w:val="de-DE"/>
        </w:rPr>
        <w:t xml:space="preserve">zur Verfügung. </w:t>
      </w:r>
      <w:r w:rsidR="003228D4">
        <w:rPr>
          <w:color w:val="000000" w:themeColor="background2"/>
          <w:lang w:val="de-DE"/>
        </w:rPr>
        <w:t xml:space="preserve">Mit den </w:t>
      </w:r>
      <w:proofErr w:type="spellStart"/>
      <w:r w:rsidR="00FF1FC0">
        <w:rPr>
          <w:color w:val="000000" w:themeColor="background2"/>
          <w:lang w:val="de-DE"/>
        </w:rPr>
        <w:t>aBGs</w:t>
      </w:r>
      <w:proofErr w:type="spellEnd"/>
      <w:r w:rsidR="00FF1FC0">
        <w:rPr>
          <w:color w:val="000000" w:themeColor="background2"/>
          <w:lang w:val="de-DE"/>
        </w:rPr>
        <w:t xml:space="preserve"> </w:t>
      </w:r>
      <w:r w:rsidR="00FF1FC0" w:rsidRPr="00514F9D">
        <w:rPr>
          <w:lang w:val="de-DE"/>
        </w:rPr>
        <w:t>Z-19.34-2729</w:t>
      </w:r>
      <w:r w:rsidR="0016766F">
        <w:rPr>
          <w:lang w:val="de-DE"/>
        </w:rPr>
        <w:t xml:space="preserve">, </w:t>
      </w:r>
      <w:r w:rsidR="00FF1FC0" w:rsidRPr="00514F9D">
        <w:rPr>
          <w:lang w:val="de-DE"/>
        </w:rPr>
        <w:t xml:space="preserve"> Z-19.34-2728 </w:t>
      </w:r>
      <w:r w:rsidR="0016766F">
        <w:rPr>
          <w:lang w:val="de-DE"/>
        </w:rPr>
        <w:t xml:space="preserve">und Z-19.34-2732 </w:t>
      </w:r>
      <w:r w:rsidR="00FC1BF1">
        <w:rPr>
          <w:lang w:val="de-DE"/>
        </w:rPr>
        <w:t>bietet RIGIPS ab</w:t>
      </w:r>
      <w:r w:rsidR="001D3D86">
        <w:rPr>
          <w:lang w:val="de-DE"/>
        </w:rPr>
        <w:t xml:space="preserve"> </w:t>
      </w:r>
      <w:r w:rsidR="00552C4A">
        <w:rPr>
          <w:lang w:val="de-DE"/>
        </w:rPr>
        <w:t>sofort</w:t>
      </w:r>
      <w:r w:rsidR="001D3D86">
        <w:rPr>
          <w:lang w:val="de-DE"/>
        </w:rPr>
        <w:t xml:space="preserve"> </w:t>
      </w:r>
      <w:r w:rsidR="007C4508" w:rsidRPr="007C4508">
        <w:rPr>
          <w:lang w:val="de-DE"/>
        </w:rPr>
        <w:t>ein breit</w:t>
      </w:r>
      <w:r>
        <w:rPr>
          <w:lang w:val="de-DE"/>
        </w:rPr>
        <w:t xml:space="preserve">es Angebot an </w:t>
      </w:r>
      <w:r w:rsidRPr="001D3D86">
        <w:rPr>
          <w:color w:val="auto"/>
          <w:lang w:val="de-DE"/>
        </w:rPr>
        <w:t>Brandschutzlösungen</w:t>
      </w:r>
      <w:r w:rsidR="001D3D86" w:rsidRPr="001D3D86">
        <w:rPr>
          <w:color w:val="auto"/>
          <w:lang w:val="de-DE"/>
        </w:rPr>
        <w:t xml:space="preserve"> im Holzbau</w:t>
      </w:r>
      <w:r w:rsidR="007C4508">
        <w:rPr>
          <w:lang w:val="de-DE"/>
        </w:rPr>
        <w:t>: N</w:t>
      </w:r>
      <w:r w:rsidR="007C4508" w:rsidRPr="007C4508">
        <w:rPr>
          <w:lang w:val="de-DE"/>
        </w:rPr>
        <w:t xml:space="preserve">eben Gipsfaserplatten nach EN 15283-2 </w:t>
      </w:r>
      <w:r w:rsidR="007C4508">
        <w:rPr>
          <w:lang w:val="de-DE"/>
        </w:rPr>
        <w:t xml:space="preserve">können </w:t>
      </w:r>
      <w:r w:rsidR="00FC1BF1">
        <w:rPr>
          <w:lang w:val="de-DE"/>
        </w:rPr>
        <w:t>jetzt</w:t>
      </w:r>
      <w:r w:rsidR="001E7D51">
        <w:rPr>
          <w:lang w:val="de-DE"/>
        </w:rPr>
        <w:t xml:space="preserve"> </w:t>
      </w:r>
      <w:r w:rsidR="007C4508" w:rsidRPr="007C4508">
        <w:rPr>
          <w:lang w:val="de-DE"/>
        </w:rPr>
        <w:t xml:space="preserve">auch </w:t>
      </w:r>
      <w:r w:rsidR="00C84110">
        <w:rPr>
          <w:lang w:val="de-DE"/>
        </w:rPr>
        <w:t>Feuerschutz</w:t>
      </w:r>
      <w:r w:rsidR="007C4508" w:rsidRPr="007C4508">
        <w:rPr>
          <w:lang w:val="de-DE"/>
        </w:rPr>
        <w:t>platten nach EN 520 und vliesarmierte Gipsplatten nach EN 15283-1 in Brandschutzkonstruktionen eingesetzt werden.</w:t>
      </w:r>
    </w:p>
    <w:p w14:paraId="4D4C2683" w14:textId="77777777" w:rsidR="00F62363" w:rsidRDefault="00F62363" w:rsidP="009A316D">
      <w:pPr>
        <w:shd w:val="clear" w:color="auto" w:fill="FFFFFF"/>
        <w:jc w:val="left"/>
        <w:rPr>
          <w:color w:val="000000" w:themeColor="background2"/>
          <w:lang w:val="de-DE"/>
        </w:rPr>
      </w:pPr>
    </w:p>
    <w:p w14:paraId="3FEE4974" w14:textId="3384BE95" w:rsidR="00EC2127" w:rsidRDefault="00EC2127" w:rsidP="009A316D">
      <w:pPr>
        <w:shd w:val="clear" w:color="auto" w:fill="FFFFFF"/>
        <w:jc w:val="left"/>
        <w:rPr>
          <w:color w:val="000000" w:themeColor="background2"/>
          <w:lang w:val="de-DE"/>
        </w:rPr>
      </w:pPr>
      <w:r w:rsidRPr="001D3D86">
        <w:rPr>
          <w:b/>
          <w:bCs/>
          <w:color w:val="000000" w:themeColor="background2"/>
          <w:lang w:val="de-DE"/>
        </w:rPr>
        <w:t>S</w:t>
      </w:r>
      <w:r w:rsidRPr="00B66A3C">
        <w:rPr>
          <w:b/>
          <w:bCs/>
          <w:color w:val="000000" w:themeColor="background2"/>
          <w:lang w:val="de-DE"/>
        </w:rPr>
        <w:t>ichere</w:t>
      </w:r>
      <w:r w:rsidRPr="001D3D86">
        <w:rPr>
          <w:b/>
          <w:bCs/>
          <w:color w:val="000000" w:themeColor="background2"/>
          <w:lang w:val="de-DE"/>
        </w:rPr>
        <w:t>r</w:t>
      </w:r>
      <w:r w:rsidRPr="00B66A3C">
        <w:rPr>
          <w:b/>
          <w:bCs/>
          <w:color w:val="000000" w:themeColor="background2"/>
          <w:lang w:val="de-DE"/>
        </w:rPr>
        <w:t xml:space="preserve"> Nachweis des Feuerwiderstandes</w:t>
      </w:r>
    </w:p>
    <w:p w14:paraId="7C423FED" w14:textId="5A094A7E" w:rsidR="009A316D" w:rsidRDefault="004F608A" w:rsidP="009A316D">
      <w:pPr>
        <w:shd w:val="clear" w:color="auto" w:fill="FFFFFF"/>
        <w:jc w:val="left"/>
        <w:rPr>
          <w:color w:val="000000" w:themeColor="background2"/>
          <w:lang w:val="de-DE"/>
        </w:rPr>
      </w:pPr>
      <w:r>
        <w:rPr>
          <w:color w:val="000000" w:themeColor="background2"/>
          <w:lang w:val="de-DE"/>
        </w:rPr>
        <w:t>Damit</w:t>
      </w:r>
      <w:r w:rsidR="009A316D" w:rsidRPr="009A316D">
        <w:rPr>
          <w:color w:val="000000" w:themeColor="background2"/>
          <w:lang w:val="de-DE"/>
        </w:rPr>
        <w:t xml:space="preserve"> Holzbauten </w:t>
      </w:r>
      <w:r>
        <w:rPr>
          <w:color w:val="000000" w:themeColor="background2"/>
          <w:lang w:val="de-DE"/>
        </w:rPr>
        <w:t>der</w:t>
      </w:r>
      <w:r w:rsidR="009A316D" w:rsidRPr="009A316D">
        <w:rPr>
          <w:color w:val="000000" w:themeColor="background2"/>
          <w:lang w:val="de-DE"/>
        </w:rPr>
        <w:t xml:space="preserve"> Gebäudeklassen 4 und 5 mit Brandschutzanforderungen realisier</w:t>
      </w:r>
      <w:r>
        <w:rPr>
          <w:color w:val="000000" w:themeColor="background2"/>
          <w:lang w:val="de-DE"/>
        </w:rPr>
        <w:t xml:space="preserve">t werden dürfen, </w:t>
      </w:r>
      <w:r w:rsidR="009A316D" w:rsidRPr="009A316D">
        <w:rPr>
          <w:color w:val="000000" w:themeColor="background2"/>
          <w:lang w:val="de-DE"/>
        </w:rPr>
        <w:t xml:space="preserve">muss </w:t>
      </w:r>
      <w:r>
        <w:rPr>
          <w:color w:val="000000" w:themeColor="background2"/>
          <w:lang w:val="de-DE"/>
        </w:rPr>
        <w:t>zum einen</w:t>
      </w:r>
      <w:r w:rsidR="009A316D" w:rsidRPr="009A316D">
        <w:rPr>
          <w:color w:val="000000" w:themeColor="background2"/>
          <w:lang w:val="de-DE"/>
        </w:rPr>
        <w:t xml:space="preserve"> die Muster-Holzbau-Richtlinie (MHolzBauRL) berücksichtigt werden</w:t>
      </w:r>
      <w:r>
        <w:rPr>
          <w:color w:val="000000" w:themeColor="background2"/>
          <w:lang w:val="de-DE"/>
        </w:rPr>
        <w:t xml:space="preserve">. Zum anderen ist </w:t>
      </w:r>
      <w:r w:rsidR="00EC2127">
        <w:rPr>
          <w:color w:val="000000" w:themeColor="background2"/>
          <w:lang w:val="de-DE"/>
        </w:rPr>
        <w:t xml:space="preserve">für das jeweilige Bauteil ein </w:t>
      </w:r>
      <w:r w:rsidR="009A316D" w:rsidRPr="009A316D">
        <w:rPr>
          <w:color w:val="000000" w:themeColor="background2"/>
          <w:lang w:val="de-DE"/>
        </w:rPr>
        <w:t xml:space="preserve">Nachweis des Feuerwiderstandes </w:t>
      </w:r>
      <w:r w:rsidR="00EC2127">
        <w:rPr>
          <w:color w:val="000000" w:themeColor="background2"/>
          <w:lang w:val="de-DE"/>
        </w:rPr>
        <w:t>erforderlich</w:t>
      </w:r>
      <w:r w:rsidR="009A316D" w:rsidRPr="009A316D">
        <w:rPr>
          <w:color w:val="000000" w:themeColor="background2"/>
          <w:lang w:val="de-DE"/>
        </w:rPr>
        <w:t xml:space="preserve">. Im Anwendungsbereich der MHolzBauRL kann </w:t>
      </w:r>
      <w:r w:rsidR="00630A35">
        <w:rPr>
          <w:color w:val="000000" w:themeColor="background2"/>
          <w:lang w:val="de-DE"/>
        </w:rPr>
        <w:t>der Nachweis</w:t>
      </w:r>
      <w:r w:rsidR="009A316D" w:rsidRPr="009A316D">
        <w:rPr>
          <w:color w:val="000000" w:themeColor="background2"/>
          <w:lang w:val="de-DE"/>
        </w:rPr>
        <w:t xml:space="preserve"> durch die DIN 4102-4 erfolgen oder </w:t>
      </w:r>
      <w:r w:rsidR="00EC2127">
        <w:rPr>
          <w:color w:val="000000" w:themeColor="background2"/>
          <w:lang w:val="de-DE"/>
        </w:rPr>
        <w:t>in Form einer</w:t>
      </w:r>
      <w:r w:rsidR="009A316D" w:rsidRPr="009A316D">
        <w:rPr>
          <w:color w:val="000000" w:themeColor="background2"/>
          <w:lang w:val="de-DE"/>
        </w:rPr>
        <w:t xml:space="preserve"> </w:t>
      </w:r>
      <w:r w:rsidR="00EC2127">
        <w:rPr>
          <w:color w:val="000000" w:themeColor="background2"/>
          <w:lang w:val="de-DE"/>
        </w:rPr>
        <w:t>aBG.</w:t>
      </w:r>
    </w:p>
    <w:p w14:paraId="28F4315A" w14:textId="367D003E" w:rsidR="00D86005" w:rsidRDefault="00D86005" w:rsidP="00B66A3C">
      <w:pPr>
        <w:shd w:val="clear" w:color="auto" w:fill="FFFFFF"/>
        <w:jc w:val="left"/>
        <w:rPr>
          <w:b/>
          <w:bCs/>
          <w:color w:val="000000" w:themeColor="background2"/>
          <w:lang w:val="de-DE"/>
        </w:rPr>
      </w:pPr>
    </w:p>
    <w:p w14:paraId="1E94F284" w14:textId="3E5B7F3F" w:rsidR="00B66A3C" w:rsidRDefault="001D3D86" w:rsidP="00B66A3C">
      <w:pPr>
        <w:shd w:val="clear" w:color="auto" w:fill="FFFFFF"/>
        <w:jc w:val="left"/>
        <w:rPr>
          <w:color w:val="000000" w:themeColor="background2"/>
          <w:lang w:val="de-DE"/>
        </w:rPr>
      </w:pPr>
      <w:r w:rsidRPr="001D3D86">
        <w:rPr>
          <w:color w:val="000000" w:themeColor="background2"/>
          <w:lang w:val="de-DE"/>
        </w:rPr>
        <w:t>„</w:t>
      </w:r>
      <w:r w:rsidR="00B66A3C" w:rsidRPr="00B66A3C">
        <w:rPr>
          <w:color w:val="000000" w:themeColor="background2"/>
          <w:lang w:val="de-DE"/>
        </w:rPr>
        <w:t xml:space="preserve">Der sichere Nachweis des Feuerwiderstandes und die richtlinienkonforme Ausführung von Brandschutzkonstruktionen im Holzbau sind </w:t>
      </w:r>
      <w:r w:rsidR="00872223">
        <w:rPr>
          <w:color w:val="000000" w:themeColor="background2"/>
          <w:lang w:val="de-DE"/>
        </w:rPr>
        <w:t>ab sofort</w:t>
      </w:r>
      <w:r w:rsidR="00B66A3C" w:rsidRPr="00B66A3C">
        <w:rPr>
          <w:color w:val="000000" w:themeColor="background2"/>
          <w:lang w:val="de-DE"/>
        </w:rPr>
        <w:t xml:space="preserve"> auch </w:t>
      </w:r>
      <w:r>
        <w:rPr>
          <w:color w:val="000000" w:themeColor="background2"/>
          <w:lang w:val="de-DE"/>
        </w:rPr>
        <w:t>mit</w:t>
      </w:r>
      <w:r w:rsidR="00B66A3C" w:rsidRPr="00EB6178">
        <w:rPr>
          <w:color w:val="000000" w:themeColor="background2"/>
          <w:lang w:val="de-DE"/>
        </w:rPr>
        <w:t xml:space="preserve"> </w:t>
      </w:r>
      <w:r w:rsidR="00B66A3C" w:rsidRPr="00B66A3C">
        <w:rPr>
          <w:color w:val="000000" w:themeColor="background2"/>
          <w:lang w:val="de-DE"/>
        </w:rPr>
        <w:t>unterschiedliche</w:t>
      </w:r>
      <w:r>
        <w:rPr>
          <w:color w:val="000000" w:themeColor="background2"/>
          <w:lang w:val="de-DE"/>
        </w:rPr>
        <w:t>n</w:t>
      </w:r>
      <w:r w:rsidR="00B66A3C" w:rsidRPr="00B66A3C">
        <w:rPr>
          <w:color w:val="000000" w:themeColor="background2"/>
          <w:lang w:val="de-DE"/>
        </w:rPr>
        <w:t xml:space="preserve"> Plattenmaterialien</w:t>
      </w:r>
      <w:r w:rsidRPr="001D3D86">
        <w:rPr>
          <w:color w:val="000000" w:themeColor="background2"/>
          <w:lang w:val="de-DE"/>
        </w:rPr>
        <w:t>, der sogenannten</w:t>
      </w:r>
      <w:r w:rsidR="00B66A3C" w:rsidRPr="00B66A3C">
        <w:rPr>
          <w:color w:val="000000" w:themeColor="background2"/>
          <w:lang w:val="de-DE"/>
        </w:rPr>
        <w:t xml:space="preserve"> Mischbeplankung</w:t>
      </w:r>
      <w:r w:rsidRPr="001D3D86">
        <w:rPr>
          <w:color w:val="000000" w:themeColor="background2"/>
          <w:lang w:val="de-DE"/>
        </w:rPr>
        <w:t>,</w:t>
      </w:r>
      <w:r w:rsidR="00B66A3C" w:rsidRPr="00B66A3C">
        <w:rPr>
          <w:color w:val="000000" w:themeColor="background2"/>
          <w:lang w:val="de-DE"/>
        </w:rPr>
        <w:t xml:space="preserve"> </w:t>
      </w:r>
      <w:r w:rsidR="00BF65B9">
        <w:rPr>
          <w:color w:val="000000" w:themeColor="background2"/>
          <w:lang w:val="de-DE"/>
        </w:rPr>
        <w:t>möglich</w:t>
      </w:r>
      <w:r>
        <w:rPr>
          <w:color w:val="000000" w:themeColor="background2"/>
          <w:lang w:val="de-DE"/>
        </w:rPr>
        <w:t>“</w:t>
      </w:r>
      <w:r w:rsidR="00C84110">
        <w:rPr>
          <w:color w:val="000000" w:themeColor="background2"/>
          <w:lang w:val="de-DE"/>
        </w:rPr>
        <w:t>,</w:t>
      </w:r>
      <w:r>
        <w:rPr>
          <w:color w:val="000000" w:themeColor="background2"/>
          <w:lang w:val="de-DE"/>
        </w:rPr>
        <w:t xml:space="preserve"> erklärt</w:t>
      </w:r>
      <w:r w:rsidR="00C84110">
        <w:rPr>
          <w:color w:val="000000" w:themeColor="background2"/>
          <w:lang w:val="de-DE"/>
        </w:rPr>
        <w:t xml:space="preserve"> Andreas Ebbers, verantwortlicher Entwicklungsingenieur</w:t>
      </w:r>
      <w:r>
        <w:rPr>
          <w:color w:val="000000" w:themeColor="background2"/>
          <w:lang w:val="de-DE"/>
        </w:rPr>
        <w:t xml:space="preserve"> bei R</w:t>
      </w:r>
      <w:r w:rsidR="00C84110">
        <w:rPr>
          <w:color w:val="000000" w:themeColor="background2"/>
          <w:lang w:val="de-DE"/>
        </w:rPr>
        <w:t>IGIPS</w:t>
      </w:r>
      <w:r>
        <w:rPr>
          <w:color w:val="000000" w:themeColor="background2"/>
          <w:lang w:val="de-DE"/>
        </w:rPr>
        <w:t xml:space="preserve">. </w:t>
      </w:r>
      <w:r w:rsidR="00EC2127">
        <w:rPr>
          <w:color w:val="000000" w:themeColor="background2"/>
          <w:lang w:val="de-DE"/>
        </w:rPr>
        <w:t xml:space="preserve">„Der große Vorteil </w:t>
      </w:r>
      <w:r w:rsidR="00630A35">
        <w:rPr>
          <w:color w:val="000000" w:themeColor="background2"/>
          <w:lang w:val="de-DE"/>
        </w:rPr>
        <w:t xml:space="preserve">für </w:t>
      </w:r>
      <w:r w:rsidR="0028611D">
        <w:rPr>
          <w:color w:val="000000" w:themeColor="background2"/>
          <w:lang w:val="de-DE"/>
        </w:rPr>
        <w:t xml:space="preserve">Planer und ausführende Fachunternehmen </w:t>
      </w:r>
      <w:r w:rsidR="00B66A3C" w:rsidRPr="00B66A3C">
        <w:rPr>
          <w:color w:val="000000" w:themeColor="background2"/>
          <w:lang w:val="de-DE"/>
        </w:rPr>
        <w:t xml:space="preserve">liegt </w:t>
      </w:r>
      <w:r w:rsidR="00EC2127">
        <w:rPr>
          <w:color w:val="000000" w:themeColor="background2"/>
          <w:lang w:val="de-DE"/>
        </w:rPr>
        <w:t xml:space="preserve">darin, dass </w:t>
      </w:r>
      <w:r w:rsidR="00E93A16">
        <w:rPr>
          <w:color w:val="000000" w:themeColor="background2"/>
          <w:lang w:val="de-DE"/>
        </w:rPr>
        <w:t>sie</w:t>
      </w:r>
      <w:r w:rsidR="00872223">
        <w:rPr>
          <w:color w:val="000000" w:themeColor="background2"/>
          <w:lang w:val="de-DE"/>
        </w:rPr>
        <w:t xml:space="preserve"> </w:t>
      </w:r>
      <w:r w:rsidR="00B66A3C" w:rsidRPr="00B66A3C">
        <w:rPr>
          <w:color w:val="000000" w:themeColor="background2"/>
          <w:lang w:val="de-DE"/>
        </w:rPr>
        <w:t>Beplankungsmaterial</w:t>
      </w:r>
      <w:r w:rsidR="00EB6178">
        <w:rPr>
          <w:color w:val="000000" w:themeColor="background2"/>
          <w:lang w:val="de-DE"/>
        </w:rPr>
        <w:t>i</w:t>
      </w:r>
      <w:r w:rsidR="00B66A3C" w:rsidRPr="00B66A3C">
        <w:rPr>
          <w:color w:val="000000" w:themeColor="background2"/>
          <w:lang w:val="de-DE"/>
        </w:rPr>
        <w:t xml:space="preserve">en </w:t>
      </w:r>
      <w:r w:rsidR="00872223">
        <w:rPr>
          <w:color w:val="000000" w:themeColor="background2"/>
          <w:lang w:val="de-DE"/>
        </w:rPr>
        <w:t xml:space="preserve">so auswählen </w:t>
      </w:r>
      <w:r w:rsidR="00E93A16">
        <w:rPr>
          <w:color w:val="000000" w:themeColor="background2"/>
          <w:lang w:val="de-DE"/>
        </w:rPr>
        <w:t>können</w:t>
      </w:r>
      <w:r w:rsidR="00872223">
        <w:rPr>
          <w:color w:val="000000" w:themeColor="background2"/>
          <w:lang w:val="de-DE"/>
        </w:rPr>
        <w:t xml:space="preserve">, dass </w:t>
      </w:r>
      <w:r w:rsidR="00E93A16">
        <w:rPr>
          <w:color w:val="000000" w:themeColor="background2"/>
          <w:lang w:val="de-DE"/>
        </w:rPr>
        <w:t>diese den</w:t>
      </w:r>
      <w:r w:rsidR="00872223">
        <w:rPr>
          <w:color w:val="000000" w:themeColor="background2"/>
          <w:lang w:val="de-DE"/>
        </w:rPr>
        <w:t xml:space="preserve"> </w:t>
      </w:r>
      <w:r w:rsidR="00E93A16">
        <w:rPr>
          <w:color w:val="000000" w:themeColor="background2"/>
          <w:lang w:val="de-DE"/>
        </w:rPr>
        <w:t>speziellen</w:t>
      </w:r>
      <w:r w:rsidR="00872223">
        <w:rPr>
          <w:color w:val="000000" w:themeColor="background2"/>
          <w:lang w:val="de-DE"/>
        </w:rPr>
        <w:t xml:space="preserve"> Anforderungen an das </w:t>
      </w:r>
      <w:r w:rsidR="00B66A3C" w:rsidRPr="00B66A3C">
        <w:rPr>
          <w:color w:val="000000" w:themeColor="background2"/>
          <w:lang w:val="de-DE"/>
        </w:rPr>
        <w:t>Bauteil</w:t>
      </w:r>
      <w:r w:rsidR="00872223">
        <w:rPr>
          <w:color w:val="000000" w:themeColor="background2"/>
          <w:lang w:val="de-DE"/>
        </w:rPr>
        <w:t xml:space="preserve"> entsprechen. Dabei kann es sich um </w:t>
      </w:r>
      <w:r w:rsidR="003E62C7">
        <w:rPr>
          <w:color w:val="000000" w:themeColor="background2"/>
          <w:lang w:val="de-DE"/>
        </w:rPr>
        <w:t>Anforderungen</w:t>
      </w:r>
      <w:r w:rsidR="00872223">
        <w:rPr>
          <w:color w:val="000000" w:themeColor="background2"/>
          <w:lang w:val="de-DE"/>
        </w:rPr>
        <w:t xml:space="preserve"> wie zum Beispiel </w:t>
      </w:r>
      <w:r w:rsidR="00B66A3C" w:rsidRPr="00B66A3C">
        <w:rPr>
          <w:color w:val="000000" w:themeColor="background2"/>
          <w:lang w:val="de-DE"/>
        </w:rPr>
        <w:t>Robustheit, Statik</w:t>
      </w:r>
      <w:r w:rsidR="00872223">
        <w:rPr>
          <w:color w:val="000000" w:themeColor="background2"/>
          <w:lang w:val="de-DE"/>
        </w:rPr>
        <w:t>,</w:t>
      </w:r>
      <w:r w:rsidR="00B66A3C" w:rsidRPr="00B66A3C">
        <w:rPr>
          <w:color w:val="000000" w:themeColor="background2"/>
          <w:lang w:val="de-DE"/>
        </w:rPr>
        <w:t xml:space="preserve"> Aussteifung, Außenwandbeplankung, Feuchteschutz</w:t>
      </w:r>
      <w:r w:rsidR="00872223">
        <w:rPr>
          <w:color w:val="000000" w:themeColor="background2"/>
          <w:lang w:val="de-DE"/>
        </w:rPr>
        <w:t xml:space="preserve"> oder </w:t>
      </w:r>
      <w:r w:rsidR="00E93A16">
        <w:rPr>
          <w:color w:val="000000" w:themeColor="background2"/>
          <w:lang w:val="de-DE"/>
        </w:rPr>
        <w:t xml:space="preserve">auch um </w:t>
      </w:r>
      <w:r w:rsidR="00B66A3C" w:rsidRPr="00B66A3C">
        <w:rPr>
          <w:color w:val="000000" w:themeColor="background2"/>
          <w:lang w:val="de-DE"/>
        </w:rPr>
        <w:t>Raumluftqualität</w:t>
      </w:r>
      <w:r w:rsidR="00872223">
        <w:rPr>
          <w:color w:val="000000" w:themeColor="background2"/>
          <w:lang w:val="de-DE"/>
        </w:rPr>
        <w:t xml:space="preserve"> handeln.</w:t>
      </w:r>
      <w:r w:rsidR="00F62363">
        <w:rPr>
          <w:color w:val="000000" w:themeColor="background2"/>
          <w:lang w:val="de-DE"/>
        </w:rPr>
        <w:t>“</w:t>
      </w:r>
      <w:r w:rsidR="00872223">
        <w:rPr>
          <w:color w:val="000000" w:themeColor="background2"/>
          <w:lang w:val="de-DE"/>
        </w:rPr>
        <w:t xml:space="preserve"> </w:t>
      </w:r>
    </w:p>
    <w:p w14:paraId="6DAFDC33" w14:textId="77777777" w:rsidR="00630A35" w:rsidRDefault="00630A35" w:rsidP="00B66A3C">
      <w:pPr>
        <w:shd w:val="clear" w:color="auto" w:fill="FFFFFF"/>
        <w:jc w:val="left"/>
        <w:rPr>
          <w:color w:val="000000" w:themeColor="background2"/>
          <w:lang w:val="de-DE"/>
        </w:rPr>
      </w:pPr>
    </w:p>
    <w:p w14:paraId="681C5695" w14:textId="47D3A9E9" w:rsidR="003E62C7" w:rsidRPr="003E62C7" w:rsidRDefault="003E62C7" w:rsidP="00B66A3C">
      <w:pPr>
        <w:shd w:val="clear" w:color="auto" w:fill="FFFFFF"/>
        <w:jc w:val="left"/>
        <w:rPr>
          <w:b/>
          <w:bCs/>
          <w:color w:val="000000" w:themeColor="background2"/>
          <w:lang w:val="de-DE"/>
        </w:rPr>
      </w:pPr>
      <w:r w:rsidRPr="003E62C7">
        <w:rPr>
          <w:b/>
          <w:bCs/>
          <w:color w:val="000000" w:themeColor="background2"/>
          <w:lang w:val="de-DE"/>
        </w:rPr>
        <w:t xml:space="preserve">Holzbaubetriebe gewinnen </w:t>
      </w:r>
      <w:r w:rsidRPr="00B66A3C">
        <w:rPr>
          <w:b/>
          <w:bCs/>
          <w:color w:val="000000" w:themeColor="background2"/>
          <w:lang w:val="de-DE"/>
        </w:rPr>
        <w:t>Planungs- und Ausführungssicherheit</w:t>
      </w:r>
      <w:r w:rsidRPr="003E62C7">
        <w:rPr>
          <w:b/>
          <w:bCs/>
          <w:color w:val="000000" w:themeColor="background2"/>
          <w:lang w:val="de-DE"/>
        </w:rPr>
        <w:t xml:space="preserve"> </w:t>
      </w:r>
    </w:p>
    <w:p w14:paraId="43CEF079" w14:textId="6B26F62D" w:rsidR="008076EE" w:rsidRDefault="00FC1BF1" w:rsidP="00E93A16">
      <w:pPr>
        <w:shd w:val="clear" w:color="auto" w:fill="FFFFFF"/>
        <w:jc w:val="left"/>
        <w:rPr>
          <w:color w:val="17428C" w:themeColor="text2"/>
          <w:lang w:val="de-DE"/>
        </w:rPr>
      </w:pPr>
      <w:r w:rsidRPr="00B66A3C">
        <w:rPr>
          <w:color w:val="000000" w:themeColor="background2"/>
          <w:lang w:val="de-DE"/>
        </w:rPr>
        <w:t>Holzbaubetriebe</w:t>
      </w:r>
      <w:r>
        <w:rPr>
          <w:color w:val="000000" w:themeColor="background2"/>
          <w:lang w:val="de-DE"/>
        </w:rPr>
        <w:t xml:space="preserve"> gewinnen mit den neuen aBGs eine hohe </w:t>
      </w:r>
      <w:r w:rsidRPr="00B66A3C">
        <w:rPr>
          <w:color w:val="000000" w:themeColor="background2"/>
          <w:lang w:val="de-DE"/>
        </w:rPr>
        <w:t>Planungs- und Ausführungssicherheit</w:t>
      </w:r>
      <w:r>
        <w:rPr>
          <w:color w:val="000000" w:themeColor="background2"/>
          <w:lang w:val="de-DE"/>
        </w:rPr>
        <w:t>, da zwischen</w:t>
      </w:r>
      <w:r w:rsidRPr="00B66A3C">
        <w:rPr>
          <w:color w:val="000000" w:themeColor="background2"/>
          <w:lang w:val="de-DE"/>
        </w:rPr>
        <w:t xml:space="preserve"> </w:t>
      </w:r>
      <w:r>
        <w:rPr>
          <w:color w:val="000000" w:themeColor="background2"/>
          <w:lang w:val="de-DE"/>
        </w:rPr>
        <w:t>unterschiedlichen</w:t>
      </w:r>
      <w:r w:rsidRPr="00B66A3C">
        <w:rPr>
          <w:color w:val="000000" w:themeColor="background2"/>
          <w:lang w:val="de-DE"/>
        </w:rPr>
        <w:t xml:space="preserve"> Fugenausbildungen </w:t>
      </w:r>
      <w:r>
        <w:rPr>
          <w:color w:val="000000" w:themeColor="background2"/>
          <w:lang w:val="de-DE"/>
        </w:rPr>
        <w:t>und</w:t>
      </w:r>
      <w:r w:rsidR="00F62363">
        <w:rPr>
          <w:color w:val="000000" w:themeColor="background2"/>
          <w:lang w:val="de-DE"/>
        </w:rPr>
        <w:t xml:space="preserve"> </w:t>
      </w:r>
      <w:r w:rsidRPr="00B66A3C">
        <w:rPr>
          <w:color w:val="000000" w:themeColor="background2"/>
          <w:lang w:val="de-DE"/>
        </w:rPr>
        <w:t>Befestigungsmittel</w:t>
      </w:r>
      <w:r>
        <w:rPr>
          <w:color w:val="000000" w:themeColor="background2"/>
          <w:lang w:val="de-DE"/>
        </w:rPr>
        <w:t>n</w:t>
      </w:r>
      <w:r w:rsidRPr="00B66A3C">
        <w:rPr>
          <w:color w:val="000000" w:themeColor="background2"/>
          <w:lang w:val="de-DE"/>
        </w:rPr>
        <w:t xml:space="preserve"> </w:t>
      </w:r>
      <w:r>
        <w:rPr>
          <w:color w:val="000000" w:themeColor="background2"/>
          <w:lang w:val="de-DE"/>
        </w:rPr>
        <w:t>gewählt werden kann</w:t>
      </w:r>
      <w:r w:rsidR="00F62363">
        <w:rPr>
          <w:color w:val="000000" w:themeColor="background2"/>
          <w:lang w:val="de-DE"/>
        </w:rPr>
        <w:t xml:space="preserve">. So können auch verschiedenste </w:t>
      </w:r>
      <w:r w:rsidRPr="00B66A3C">
        <w:rPr>
          <w:color w:val="000000" w:themeColor="background2"/>
          <w:lang w:val="de-DE"/>
        </w:rPr>
        <w:t>Anschlusssituationen</w:t>
      </w:r>
      <w:r w:rsidR="00F62363">
        <w:rPr>
          <w:color w:val="000000" w:themeColor="background2"/>
          <w:lang w:val="de-DE"/>
        </w:rPr>
        <w:t xml:space="preserve"> geplant und sofort ausgeführt werden</w:t>
      </w:r>
      <w:r w:rsidR="00763EA5">
        <w:rPr>
          <w:color w:val="000000" w:themeColor="background2"/>
          <w:lang w:val="de-DE"/>
        </w:rPr>
        <w:t>. Weitere Informationen unter</w:t>
      </w:r>
      <w:r w:rsidR="000075D5">
        <w:rPr>
          <w:color w:val="000000" w:themeColor="background2"/>
          <w:lang w:val="de-DE"/>
        </w:rPr>
        <w:t xml:space="preserve"> </w:t>
      </w:r>
      <w:hyperlink r:id="rId8" w:history="1">
        <w:r w:rsidR="00580689" w:rsidRPr="00143F8F">
          <w:rPr>
            <w:rStyle w:val="Hyperlink"/>
            <w:color w:val="17428C" w:themeColor="text2"/>
            <w:lang w:val="de-DE"/>
          </w:rPr>
          <w:t>rigips.de/</w:t>
        </w:r>
        <w:proofErr w:type="spellStart"/>
        <w:r w:rsidR="00580689" w:rsidRPr="00143F8F">
          <w:rPr>
            <w:rStyle w:val="Hyperlink"/>
            <w:color w:val="17428C" w:themeColor="text2"/>
            <w:lang w:val="de-DE"/>
          </w:rPr>
          <w:t>holzbau</w:t>
        </w:r>
        <w:proofErr w:type="spellEnd"/>
      </w:hyperlink>
      <w:r w:rsidR="00580689" w:rsidRPr="00143F8F">
        <w:rPr>
          <w:color w:val="17428C" w:themeColor="text2"/>
          <w:lang w:val="de-DE"/>
        </w:rPr>
        <w:t xml:space="preserve">. </w:t>
      </w:r>
    </w:p>
    <w:p w14:paraId="566DD273" w14:textId="77777777" w:rsidR="00452ECB" w:rsidRDefault="00452ECB" w:rsidP="00E93A16">
      <w:pPr>
        <w:shd w:val="clear" w:color="auto" w:fill="FFFFFF"/>
        <w:jc w:val="left"/>
        <w:rPr>
          <w:color w:val="17428C" w:themeColor="text2"/>
          <w:lang w:val="de-DE"/>
        </w:rPr>
      </w:pPr>
    </w:p>
    <w:p w14:paraId="6AB7799C" w14:textId="77777777" w:rsidR="00452ECB" w:rsidRDefault="00452ECB" w:rsidP="00452ECB">
      <w:pPr>
        <w:shd w:val="clear" w:color="auto" w:fill="FFFFFF"/>
        <w:jc w:val="left"/>
        <w:rPr>
          <w:color w:val="000000" w:themeColor="background2"/>
          <w:lang w:val="de-DE"/>
        </w:rPr>
      </w:pPr>
      <w:r>
        <w:rPr>
          <w:color w:val="000000" w:themeColor="background2"/>
          <w:lang w:val="de-DE"/>
        </w:rPr>
        <w:t>Die beiden neuen allgemeinen Bauartgenehmigungen stehen ab sofort auf der Rigips Website zum Download bereit unter:</w:t>
      </w:r>
    </w:p>
    <w:p w14:paraId="1BC1411F" w14:textId="77777777" w:rsidR="00452ECB" w:rsidRDefault="00452ECB" w:rsidP="00452ECB">
      <w:pPr>
        <w:shd w:val="clear" w:color="auto" w:fill="FFFFFF"/>
        <w:jc w:val="left"/>
        <w:rPr>
          <w:color w:val="000000" w:themeColor="background2"/>
          <w:lang w:val="de-DE"/>
        </w:rPr>
      </w:pPr>
      <w:r>
        <w:rPr>
          <w:color w:val="000000" w:themeColor="background2"/>
          <w:lang w:val="de-DE"/>
        </w:rPr>
        <w:br/>
      </w:r>
      <w:hyperlink r:id="rId9" w:history="1">
        <w:r w:rsidRPr="00452ECB">
          <w:rPr>
            <w:rStyle w:val="Hyperlink"/>
            <w:lang w:val="de-DE"/>
          </w:rPr>
          <w:t>rigips.de/sites/mac3.rigips.de/files/dam_assets/Allgemeine_Bauartengenehmigung_tragende_Wand_Z19342728.pdf</w:t>
        </w:r>
      </w:hyperlink>
    </w:p>
    <w:p w14:paraId="5FEC07DE" w14:textId="77777777" w:rsidR="00452ECB" w:rsidRDefault="00452ECB" w:rsidP="00452ECB">
      <w:pPr>
        <w:shd w:val="clear" w:color="auto" w:fill="FFFFFF"/>
        <w:jc w:val="left"/>
        <w:rPr>
          <w:color w:val="000000" w:themeColor="background2"/>
          <w:lang w:val="de-DE"/>
        </w:rPr>
      </w:pPr>
    </w:p>
    <w:p w14:paraId="7CF6C608" w14:textId="77777777" w:rsidR="00452ECB" w:rsidRPr="00452ECB" w:rsidRDefault="00452ECB" w:rsidP="00452ECB">
      <w:pPr>
        <w:shd w:val="clear" w:color="auto" w:fill="FFFFFF"/>
        <w:jc w:val="left"/>
        <w:rPr>
          <w:color w:val="000000" w:themeColor="background2"/>
          <w:lang w:val="de-DE"/>
        </w:rPr>
      </w:pPr>
      <w:hyperlink r:id="rId10" w:history="1">
        <w:r w:rsidRPr="00452ECB">
          <w:rPr>
            <w:rStyle w:val="Hyperlink"/>
            <w:lang w:val="de-DE"/>
          </w:rPr>
          <w:t>rigips.de/sites/mac3.rigips.de/files/dam_assets/Allgemeine_Bauartengenehmigung_Gebaeudeabschlusswand_Z19342729.pdf</w:t>
        </w:r>
      </w:hyperlink>
    </w:p>
    <w:p w14:paraId="22B80A07" w14:textId="77777777" w:rsidR="008076EE" w:rsidRDefault="008076EE" w:rsidP="000075D5">
      <w:pPr>
        <w:shd w:val="clear" w:color="auto" w:fill="FFFFFF"/>
        <w:jc w:val="left"/>
        <w:rPr>
          <w:color w:val="000000" w:themeColor="background2"/>
          <w:lang w:val="de-DE"/>
        </w:rPr>
      </w:pPr>
    </w:p>
    <w:p w14:paraId="6526C478" w14:textId="193DF12B" w:rsidR="00143F8F" w:rsidRDefault="007465DE" w:rsidP="000075D5">
      <w:pPr>
        <w:shd w:val="clear" w:color="auto" w:fill="FFFFFF"/>
        <w:jc w:val="left"/>
        <w:rPr>
          <w:color w:val="000000" w:themeColor="background2"/>
          <w:lang w:val="de-DE"/>
        </w:rPr>
      </w:pPr>
      <w:hyperlink r:id="rId11" w:history="1">
        <w:r w:rsidRPr="007465DE">
          <w:rPr>
            <w:rStyle w:val="Hyperlink"/>
            <w:lang w:val="de-DE"/>
          </w:rPr>
          <w:t>rigips.de/sites/mac3.rigips.de/files/assets/MAM/assets/1/D6E2F567E5CC42608FB4F17D1A851DB0/doc/CCB81EB90D5B43019A0EF3652AF228B1/Allgemeine_Bauartgenehmigung_Brandwandersatzwand.pdf</w:t>
        </w:r>
      </w:hyperlink>
    </w:p>
    <w:p w14:paraId="53F8009C" w14:textId="77777777" w:rsidR="00143F8F" w:rsidRDefault="00143F8F" w:rsidP="000075D5">
      <w:pPr>
        <w:shd w:val="clear" w:color="auto" w:fill="FFFFFF"/>
        <w:jc w:val="left"/>
        <w:rPr>
          <w:color w:val="000000" w:themeColor="background2"/>
          <w:lang w:val="de-DE"/>
        </w:rPr>
      </w:pPr>
    </w:p>
    <w:p w14:paraId="5E7DBB2C" w14:textId="77777777" w:rsidR="00143F8F" w:rsidRDefault="00143F8F" w:rsidP="000075D5">
      <w:pPr>
        <w:shd w:val="clear" w:color="auto" w:fill="FFFFFF"/>
        <w:jc w:val="left"/>
        <w:rPr>
          <w:color w:val="000000" w:themeColor="background2"/>
          <w:lang w:val="de-DE"/>
        </w:rPr>
      </w:pPr>
    </w:p>
    <w:p w14:paraId="604A27F9" w14:textId="77777777" w:rsidR="00143F8F" w:rsidRDefault="00143F8F" w:rsidP="000075D5">
      <w:pPr>
        <w:shd w:val="clear" w:color="auto" w:fill="FFFFFF"/>
        <w:jc w:val="left"/>
        <w:rPr>
          <w:color w:val="000000" w:themeColor="background2"/>
          <w:lang w:val="de-DE"/>
        </w:rPr>
      </w:pPr>
    </w:p>
    <w:p w14:paraId="6348B6FC" w14:textId="77777777" w:rsidR="00143F8F" w:rsidRDefault="00143F8F" w:rsidP="000075D5">
      <w:pPr>
        <w:shd w:val="clear" w:color="auto" w:fill="FFFFFF"/>
        <w:jc w:val="left"/>
        <w:rPr>
          <w:color w:val="000000" w:themeColor="background2"/>
          <w:lang w:val="de-DE"/>
        </w:rPr>
      </w:pPr>
    </w:p>
    <w:p w14:paraId="6C361727" w14:textId="77777777" w:rsidR="00143F8F" w:rsidRDefault="00143F8F" w:rsidP="000075D5">
      <w:pPr>
        <w:shd w:val="clear" w:color="auto" w:fill="FFFFFF"/>
        <w:jc w:val="left"/>
        <w:rPr>
          <w:color w:val="000000" w:themeColor="background2"/>
          <w:lang w:val="de-DE"/>
        </w:rPr>
      </w:pPr>
    </w:p>
    <w:p w14:paraId="4823BB8A" w14:textId="77777777" w:rsidR="00143F8F" w:rsidRDefault="00143F8F" w:rsidP="000075D5">
      <w:pPr>
        <w:shd w:val="clear" w:color="auto" w:fill="FFFFFF"/>
        <w:jc w:val="left"/>
        <w:rPr>
          <w:color w:val="000000" w:themeColor="background2"/>
          <w:lang w:val="de-DE"/>
        </w:rPr>
      </w:pPr>
    </w:p>
    <w:p w14:paraId="4D0C4E82" w14:textId="77777777" w:rsidR="008076EE" w:rsidRDefault="008076EE" w:rsidP="000075D5">
      <w:pPr>
        <w:shd w:val="clear" w:color="auto" w:fill="FFFFFF"/>
        <w:jc w:val="left"/>
        <w:rPr>
          <w:color w:val="000000" w:themeColor="background2"/>
          <w:lang w:val="de-DE"/>
        </w:rPr>
      </w:pPr>
    </w:p>
    <w:p w14:paraId="07CA7E23" w14:textId="77777777" w:rsidR="000075D5" w:rsidRDefault="000075D5" w:rsidP="000075D5">
      <w:pPr>
        <w:jc w:val="left"/>
        <w:rPr>
          <w:rFonts w:cs="Arial"/>
          <w:b/>
          <w:lang w:val="de-DE"/>
        </w:rPr>
      </w:pPr>
      <w:r>
        <w:rPr>
          <w:rFonts w:cs="Arial"/>
          <w:b/>
          <w:lang w:val="de-DE"/>
        </w:rPr>
        <w:lastRenderedPageBreak/>
        <w:t>Bildmaterial</w:t>
      </w:r>
    </w:p>
    <w:p w14:paraId="24101F56" w14:textId="61BF43B9" w:rsidR="000075D5" w:rsidRDefault="000075D5" w:rsidP="007C4508">
      <w:pPr>
        <w:jc w:val="left"/>
        <w:rPr>
          <w:rFonts w:cs="Arial"/>
          <w:bCs/>
          <w:lang w:val="de-DE"/>
        </w:rPr>
      </w:pPr>
      <w:r>
        <w:rPr>
          <w:rFonts w:cs="Arial"/>
          <w:bCs/>
          <w:lang w:val="de-DE"/>
        </w:rPr>
        <w:t>Bild 1</w:t>
      </w:r>
      <w:r w:rsidR="00143F8F">
        <w:rPr>
          <w:rFonts w:cs="Arial"/>
          <w:bCs/>
          <w:lang w:val="de-DE"/>
        </w:rPr>
        <w:t xml:space="preserve"> / 2</w:t>
      </w:r>
    </w:p>
    <w:p w14:paraId="456D8E7B" w14:textId="3EF5C267" w:rsidR="00580689" w:rsidRDefault="00143F8F" w:rsidP="00143F8F">
      <w:pPr>
        <w:spacing w:line="240" w:lineRule="auto"/>
        <w:jc w:val="left"/>
        <w:rPr>
          <w:color w:val="000000" w:themeColor="background2"/>
          <w:lang w:val="de-DE"/>
        </w:rPr>
      </w:pPr>
      <w:r>
        <w:rPr>
          <w:noProof/>
          <w:color w:val="000000" w:themeColor="background2"/>
          <w:lang w:val="de-DE"/>
        </w:rPr>
        <w:drawing>
          <wp:inline distT="0" distB="0" distL="0" distR="0" wp14:anchorId="17DE85AE" wp14:editId="4E0558EC">
            <wp:extent cx="2671157" cy="1774479"/>
            <wp:effectExtent l="0" t="0" r="0" b="3810"/>
            <wp:docPr id="1432299959" name="Grafik 3" descr="Ein Bild, das draußen, Baum, Himmel,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299959" name="Grafik 3" descr="Ein Bild, das draußen, Baum, Himmel, Haus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674921" cy="1776979"/>
                    </a:xfrm>
                    <a:prstGeom prst="rect">
                      <a:avLst/>
                    </a:prstGeom>
                  </pic:spPr>
                </pic:pic>
              </a:graphicData>
            </a:graphic>
          </wp:inline>
        </w:drawing>
      </w:r>
      <w:r>
        <w:rPr>
          <w:color w:val="000000" w:themeColor="background2"/>
          <w:lang w:val="de-DE"/>
        </w:rPr>
        <w:t xml:space="preserve"> </w:t>
      </w:r>
      <w:r>
        <w:rPr>
          <w:noProof/>
          <w:color w:val="000000" w:themeColor="background2"/>
          <w:lang w:val="de-DE"/>
        </w:rPr>
        <w:drawing>
          <wp:inline distT="0" distB="0" distL="0" distR="0" wp14:anchorId="752FBC10" wp14:editId="2669E41B">
            <wp:extent cx="2371109" cy="1776240"/>
            <wp:effectExtent l="0" t="0" r="3810" b="1905"/>
            <wp:docPr id="178331819" name="Grafik 4" descr="Ein Bild, das Himmel, Kompositmaterial, Tür, Eigent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31819" name="Grafik 4" descr="Ein Bild, das Himmel, Kompositmaterial, Tür, Eigentum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415314" cy="1809355"/>
                    </a:xfrm>
                    <a:prstGeom prst="rect">
                      <a:avLst/>
                    </a:prstGeom>
                  </pic:spPr>
                </pic:pic>
              </a:graphicData>
            </a:graphic>
          </wp:inline>
        </w:drawing>
      </w:r>
    </w:p>
    <w:p w14:paraId="72EA2D68" w14:textId="77777777" w:rsidR="00D32A57" w:rsidRPr="00143F8F" w:rsidRDefault="00D32A57" w:rsidP="00D32A57">
      <w:pPr>
        <w:spacing w:line="240" w:lineRule="auto"/>
        <w:jc w:val="left"/>
        <w:rPr>
          <w:color w:val="000000" w:themeColor="background2"/>
          <w:lang w:val="de-DE"/>
        </w:rPr>
      </w:pPr>
      <w:r w:rsidRPr="00143F8F">
        <w:rPr>
          <w:color w:val="auto"/>
          <w:lang w:val="de-DE"/>
        </w:rPr>
        <w:t xml:space="preserve">Als erster Hersteller bietet RIGIPS aus verschiedenen Gipsplattentypen bestehende Lösungen für </w:t>
      </w:r>
      <w:r w:rsidRPr="00143F8F">
        <w:rPr>
          <w:color w:val="000000" w:themeColor="background2"/>
          <w:lang w:val="de-DE"/>
        </w:rPr>
        <w:t>den Bau von hochfeuerhemmenden, tragenden und raumabschließenden Wänden in Holzrahmen- beziehungsweise Holztafelbauweise für die Gebäudeklassen 4 und 5. Neben Gipsfaserplatten nach EN 15283-2 wurden auch Gipsplatten nach EN 520 sowie vliesarmierte Gipsplatten nach EN 15283-1 in Brandschutzkonstruktionen geprüft.</w:t>
      </w:r>
      <w:r>
        <w:rPr>
          <w:color w:val="000000" w:themeColor="background2"/>
          <w:lang w:val="de-DE"/>
        </w:rPr>
        <w:t xml:space="preserve"> Mehr unter </w:t>
      </w:r>
      <w:hyperlink r:id="rId14" w:history="1">
        <w:r w:rsidRPr="00143F8F">
          <w:rPr>
            <w:rStyle w:val="Hyperlink"/>
            <w:color w:val="17428C" w:themeColor="text2"/>
            <w:lang w:val="de-DE"/>
          </w:rPr>
          <w:t>www.rigips.de/holzbau</w:t>
        </w:r>
      </w:hyperlink>
      <w:r w:rsidRPr="00143F8F">
        <w:rPr>
          <w:color w:val="17428C" w:themeColor="text2"/>
          <w:lang w:val="de-DE"/>
        </w:rPr>
        <w:t>.</w:t>
      </w:r>
    </w:p>
    <w:p w14:paraId="2AB3BD7A" w14:textId="77777777" w:rsidR="00203BC4" w:rsidRPr="00FC4AF3" w:rsidRDefault="00203BC4" w:rsidP="000075D5">
      <w:pPr>
        <w:rPr>
          <w:lang w:val="de-DE"/>
        </w:rPr>
      </w:pPr>
    </w:p>
    <w:p w14:paraId="6F529378" w14:textId="26731891" w:rsidR="0052371B" w:rsidRDefault="0052371B" w:rsidP="0052371B">
      <w:pPr>
        <w:widowControl w:val="0"/>
        <w:spacing w:line="240" w:lineRule="auto"/>
        <w:rPr>
          <w:rFonts w:cs="Arial"/>
          <w:i/>
          <w:iCs/>
          <w:sz w:val="18"/>
          <w:szCs w:val="18"/>
          <w:lang w:val="de-DE"/>
        </w:rPr>
      </w:pPr>
      <w:r w:rsidRPr="0052371B">
        <w:rPr>
          <w:rFonts w:cs="Arial"/>
          <w:i/>
          <w:iCs/>
          <w:sz w:val="18"/>
          <w:szCs w:val="18"/>
          <w:lang w:val="de-DE"/>
        </w:rPr>
        <w:t>Foto: SAINT-GOBAIN RIGIPS Gmb</w:t>
      </w:r>
      <w:r>
        <w:rPr>
          <w:rFonts w:cs="Arial"/>
          <w:i/>
          <w:iCs/>
          <w:sz w:val="18"/>
          <w:szCs w:val="18"/>
          <w:lang w:val="de-DE"/>
        </w:rPr>
        <w:t>H</w:t>
      </w:r>
    </w:p>
    <w:p w14:paraId="2568ED50" w14:textId="77777777" w:rsidR="0052371B" w:rsidRPr="0052371B" w:rsidRDefault="0052371B" w:rsidP="0052371B">
      <w:pPr>
        <w:widowControl w:val="0"/>
        <w:spacing w:line="240" w:lineRule="auto"/>
        <w:rPr>
          <w:rFonts w:cs="Arial"/>
          <w:i/>
          <w:iCs/>
          <w:sz w:val="18"/>
          <w:szCs w:val="18"/>
          <w:lang w:val="de-DE"/>
        </w:rPr>
      </w:pPr>
    </w:p>
    <w:p w14:paraId="7D6DBB7A" w14:textId="77777777" w:rsidR="0052371B" w:rsidRPr="000A25B4" w:rsidRDefault="0052371B" w:rsidP="0052371B">
      <w:pPr>
        <w:widowControl w:val="0"/>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1A963EBF" w14:textId="2B357102" w:rsidR="000075D5" w:rsidRPr="0052371B" w:rsidRDefault="0052371B" w:rsidP="0052371B">
      <w:pPr>
        <w:widowControl w:val="0"/>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11EDE1B4" w14:textId="77777777" w:rsidR="007700FF" w:rsidRPr="00E67C2F" w:rsidRDefault="007700FF" w:rsidP="0052371B">
      <w:pPr>
        <w:spacing w:line="240" w:lineRule="auto"/>
        <w:rPr>
          <w:rFonts w:cs="Arial"/>
          <w:b/>
          <w:color w:val="000000" w:themeColor="accent6"/>
          <w:sz w:val="20"/>
          <w:szCs w:val="20"/>
          <w:lang w:val="de-DE"/>
        </w:rPr>
      </w:pPr>
    </w:p>
    <w:p w14:paraId="6E137A8B" w14:textId="77777777" w:rsidR="007700FF" w:rsidRDefault="007700FF" w:rsidP="0052371B">
      <w:pPr>
        <w:spacing w:line="240" w:lineRule="auto"/>
        <w:rPr>
          <w:rFonts w:cs="Arial"/>
          <w:b/>
          <w:color w:val="000000" w:themeColor="accent6"/>
          <w:sz w:val="20"/>
          <w:szCs w:val="20"/>
          <w:lang w:val="de-DE"/>
        </w:rPr>
      </w:pPr>
    </w:p>
    <w:p w14:paraId="2634BE5D" w14:textId="77777777" w:rsidR="00203BC4" w:rsidRDefault="00203BC4" w:rsidP="0052371B">
      <w:pPr>
        <w:spacing w:line="240" w:lineRule="auto"/>
        <w:rPr>
          <w:rFonts w:cs="Arial"/>
          <w:b/>
          <w:color w:val="000000" w:themeColor="accent6"/>
          <w:sz w:val="20"/>
          <w:szCs w:val="20"/>
          <w:lang w:val="de-DE"/>
        </w:rPr>
      </w:pPr>
    </w:p>
    <w:p w14:paraId="1E652A4F" w14:textId="77777777" w:rsidR="00203BC4" w:rsidRDefault="00203BC4" w:rsidP="0052371B">
      <w:pPr>
        <w:spacing w:line="240" w:lineRule="auto"/>
        <w:rPr>
          <w:rFonts w:cs="Arial"/>
          <w:b/>
          <w:color w:val="000000" w:themeColor="accent6"/>
          <w:sz w:val="20"/>
          <w:szCs w:val="20"/>
          <w:lang w:val="de-DE"/>
        </w:rPr>
      </w:pPr>
    </w:p>
    <w:p w14:paraId="7E1167AD" w14:textId="77777777" w:rsidR="00203BC4" w:rsidRDefault="00203BC4" w:rsidP="0052371B">
      <w:pPr>
        <w:spacing w:line="240" w:lineRule="auto"/>
        <w:rPr>
          <w:rFonts w:cs="Arial"/>
          <w:b/>
          <w:color w:val="000000" w:themeColor="accent6"/>
          <w:sz w:val="20"/>
          <w:szCs w:val="20"/>
          <w:lang w:val="de-DE"/>
        </w:rPr>
      </w:pPr>
    </w:p>
    <w:p w14:paraId="6BF3699B" w14:textId="77777777" w:rsidR="00203BC4" w:rsidRDefault="00203BC4" w:rsidP="0052371B">
      <w:pPr>
        <w:spacing w:line="240" w:lineRule="auto"/>
        <w:rPr>
          <w:rFonts w:cs="Arial"/>
          <w:b/>
          <w:color w:val="000000" w:themeColor="accent6"/>
          <w:sz w:val="20"/>
          <w:szCs w:val="20"/>
          <w:lang w:val="de-DE"/>
        </w:rPr>
      </w:pPr>
    </w:p>
    <w:p w14:paraId="20F32B1B" w14:textId="77777777" w:rsidR="00203BC4" w:rsidRDefault="00203BC4" w:rsidP="0052371B">
      <w:pPr>
        <w:spacing w:line="240" w:lineRule="auto"/>
        <w:rPr>
          <w:rFonts w:cs="Arial"/>
          <w:b/>
          <w:color w:val="000000" w:themeColor="accent6"/>
          <w:sz w:val="20"/>
          <w:szCs w:val="20"/>
          <w:lang w:val="de-DE"/>
        </w:rPr>
      </w:pPr>
    </w:p>
    <w:p w14:paraId="6732E830" w14:textId="77777777" w:rsidR="00203BC4" w:rsidRDefault="00203BC4" w:rsidP="0052371B">
      <w:pPr>
        <w:spacing w:line="240" w:lineRule="auto"/>
        <w:rPr>
          <w:rFonts w:cs="Arial"/>
          <w:b/>
          <w:color w:val="000000" w:themeColor="accent6"/>
          <w:sz w:val="20"/>
          <w:szCs w:val="20"/>
          <w:lang w:val="de-DE"/>
        </w:rPr>
      </w:pPr>
    </w:p>
    <w:p w14:paraId="25ACC110" w14:textId="77777777" w:rsidR="00143F8F" w:rsidRDefault="00143F8F" w:rsidP="0052371B">
      <w:pPr>
        <w:spacing w:line="240" w:lineRule="auto"/>
        <w:rPr>
          <w:rFonts w:cs="Arial"/>
          <w:b/>
          <w:color w:val="000000" w:themeColor="accent6"/>
          <w:sz w:val="20"/>
          <w:szCs w:val="20"/>
          <w:lang w:val="de-DE"/>
        </w:rPr>
      </w:pPr>
    </w:p>
    <w:p w14:paraId="4E36465A" w14:textId="77777777" w:rsidR="00143F8F" w:rsidRDefault="00143F8F" w:rsidP="0052371B">
      <w:pPr>
        <w:spacing w:line="240" w:lineRule="auto"/>
        <w:rPr>
          <w:rFonts w:cs="Arial"/>
          <w:b/>
          <w:color w:val="000000" w:themeColor="accent6"/>
          <w:sz w:val="20"/>
          <w:szCs w:val="20"/>
          <w:lang w:val="de-DE"/>
        </w:rPr>
      </w:pPr>
    </w:p>
    <w:p w14:paraId="1225FD68" w14:textId="77777777" w:rsidR="00143F8F" w:rsidRDefault="00143F8F" w:rsidP="0052371B">
      <w:pPr>
        <w:spacing w:line="240" w:lineRule="auto"/>
        <w:rPr>
          <w:rFonts w:cs="Arial"/>
          <w:b/>
          <w:color w:val="000000" w:themeColor="accent6"/>
          <w:sz w:val="20"/>
          <w:szCs w:val="20"/>
          <w:lang w:val="de-DE"/>
        </w:rPr>
      </w:pPr>
    </w:p>
    <w:p w14:paraId="39A6F36B" w14:textId="77777777" w:rsidR="00143F8F" w:rsidRDefault="00143F8F" w:rsidP="0052371B">
      <w:pPr>
        <w:spacing w:line="240" w:lineRule="auto"/>
        <w:rPr>
          <w:rFonts w:cs="Arial"/>
          <w:b/>
          <w:color w:val="000000" w:themeColor="accent6"/>
          <w:sz w:val="20"/>
          <w:szCs w:val="20"/>
          <w:lang w:val="de-DE"/>
        </w:rPr>
      </w:pPr>
    </w:p>
    <w:p w14:paraId="121DEC3D" w14:textId="77777777" w:rsidR="00143F8F" w:rsidRDefault="00143F8F" w:rsidP="0052371B">
      <w:pPr>
        <w:spacing w:line="240" w:lineRule="auto"/>
        <w:rPr>
          <w:rFonts w:cs="Arial"/>
          <w:b/>
          <w:color w:val="000000" w:themeColor="accent6"/>
          <w:sz w:val="20"/>
          <w:szCs w:val="20"/>
          <w:lang w:val="de-DE"/>
        </w:rPr>
      </w:pPr>
    </w:p>
    <w:p w14:paraId="1617561D" w14:textId="77777777" w:rsidR="00143F8F" w:rsidRDefault="00143F8F" w:rsidP="0052371B">
      <w:pPr>
        <w:spacing w:line="240" w:lineRule="auto"/>
        <w:rPr>
          <w:rFonts w:cs="Arial"/>
          <w:b/>
          <w:color w:val="000000" w:themeColor="accent6"/>
          <w:sz w:val="20"/>
          <w:szCs w:val="20"/>
          <w:lang w:val="de-DE"/>
        </w:rPr>
      </w:pPr>
    </w:p>
    <w:p w14:paraId="342AAE86" w14:textId="77777777" w:rsidR="00143F8F" w:rsidRDefault="00143F8F" w:rsidP="0052371B">
      <w:pPr>
        <w:spacing w:line="240" w:lineRule="auto"/>
        <w:rPr>
          <w:rFonts w:cs="Arial"/>
          <w:b/>
          <w:color w:val="000000" w:themeColor="accent6"/>
          <w:sz w:val="20"/>
          <w:szCs w:val="20"/>
          <w:lang w:val="de-DE"/>
        </w:rPr>
      </w:pPr>
    </w:p>
    <w:p w14:paraId="2022397F" w14:textId="77777777" w:rsidR="00143F8F" w:rsidRDefault="00143F8F" w:rsidP="0052371B">
      <w:pPr>
        <w:spacing w:line="240" w:lineRule="auto"/>
        <w:rPr>
          <w:rFonts w:cs="Arial"/>
          <w:b/>
          <w:color w:val="000000" w:themeColor="accent6"/>
          <w:sz w:val="20"/>
          <w:szCs w:val="20"/>
          <w:lang w:val="de-DE"/>
        </w:rPr>
      </w:pPr>
    </w:p>
    <w:p w14:paraId="322FFF66" w14:textId="77777777" w:rsidR="00143F8F" w:rsidRDefault="00143F8F" w:rsidP="0052371B">
      <w:pPr>
        <w:spacing w:line="240" w:lineRule="auto"/>
        <w:rPr>
          <w:rFonts w:cs="Arial"/>
          <w:b/>
          <w:color w:val="000000" w:themeColor="accent6"/>
          <w:sz w:val="20"/>
          <w:szCs w:val="20"/>
          <w:lang w:val="de-DE"/>
        </w:rPr>
      </w:pPr>
    </w:p>
    <w:p w14:paraId="351BA544" w14:textId="77777777" w:rsidR="00143F8F" w:rsidRDefault="00143F8F" w:rsidP="0052371B">
      <w:pPr>
        <w:spacing w:line="240" w:lineRule="auto"/>
        <w:rPr>
          <w:rFonts w:cs="Arial"/>
          <w:b/>
          <w:color w:val="000000" w:themeColor="accent6"/>
          <w:sz w:val="20"/>
          <w:szCs w:val="20"/>
          <w:lang w:val="de-DE"/>
        </w:rPr>
      </w:pPr>
    </w:p>
    <w:p w14:paraId="14A4539E" w14:textId="77777777" w:rsidR="00143F8F" w:rsidRDefault="00143F8F" w:rsidP="0052371B">
      <w:pPr>
        <w:spacing w:line="240" w:lineRule="auto"/>
        <w:rPr>
          <w:rFonts w:cs="Arial"/>
          <w:b/>
          <w:color w:val="000000" w:themeColor="accent6"/>
          <w:sz w:val="20"/>
          <w:szCs w:val="20"/>
          <w:lang w:val="de-DE"/>
        </w:rPr>
      </w:pPr>
    </w:p>
    <w:p w14:paraId="24F01B07" w14:textId="77777777" w:rsidR="00203BC4" w:rsidRDefault="00203BC4" w:rsidP="0052371B">
      <w:pPr>
        <w:spacing w:line="240" w:lineRule="auto"/>
        <w:rPr>
          <w:rFonts w:cs="Arial"/>
          <w:b/>
          <w:color w:val="000000" w:themeColor="accent6"/>
          <w:sz w:val="20"/>
          <w:szCs w:val="20"/>
          <w:lang w:val="de-DE"/>
        </w:rPr>
      </w:pPr>
    </w:p>
    <w:p w14:paraId="66A3DA96" w14:textId="77777777" w:rsidR="00203BC4" w:rsidRDefault="00203BC4" w:rsidP="0052371B">
      <w:pPr>
        <w:spacing w:line="240" w:lineRule="auto"/>
        <w:rPr>
          <w:rFonts w:cs="Arial"/>
          <w:b/>
          <w:color w:val="000000" w:themeColor="accent6"/>
          <w:sz w:val="20"/>
          <w:szCs w:val="20"/>
          <w:lang w:val="de-DE"/>
        </w:rPr>
      </w:pPr>
    </w:p>
    <w:p w14:paraId="6B0D7064" w14:textId="77777777" w:rsidR="00203BC4" w:rsidRPr="00E67C2F" w:rsidRDefault="00203BC4" w:rsidP="0052371B">
      <w:pPr>
        <w:spacing w:line="240" w:lineRule="auto"/>
        <w:rPr>
          <w:rFonts w:cs="Arial"/>
          <w:b/>
          <w:color w:val="000000" w:themeColor="accent6"/>
          <w:sz w:val="20"/>
          <w:szCs w:val="20"/>
          <w:lang w:val="de-DE"/>
        </w:rPr>
      </w:pPr>
    </w:p>
    <w:p w14:paraId="4C809E3A" w14:textId="77777777" w:rsidR="007700FF" w:rsidRPr="00E67C2F" w:rsidRDefault="007700FF" w:rsidP="0052371B">
      <w:pPr>
        <w:spacing w:line="240" w:lineRule="auto"/>
        <w:rPr>
          <w:rFonts w:cs="Arial"/>
          <w:b/>
          <w:color w:val="000000" w:themeColor="accent6"/>
          <w:sz w:val="20"/>
          <w:szCs w:val="20"/>
          <w:lang w:val="de-DE"/>
        </w:rPr>
      </w:pPr>
    </w:p>
    <w:p w14:paraId="0DA7DABB" w14:textId="77777777" w:rsidR="007700FF" w:rsidRPr="00E67C2F" w:rsidRDefault="007700FF" w:rsidP="0052371B">
      <w:pPr>
        <w:spacing w:line="240" w:lineRule="auto"/>
        <w:rPr>
          <w:rFonts w:cs="Arial"/>
          <w:b/>
          <w:color w:val="000000" w:themeColor="accent6"/>
          <w:sz w:val="20"/>
          <w:szCs w:val="20"/>
          <w:lang w:val="de-DE"/>
        </w:rPr>
      </w:pPr>
    </w:p>
    <w:p w14:paraId="755DE674" w14:textId="7D42FB19" w:rsidR="0052371B" w:rsidRPr="00514F9D" w:rsidRDefault="0052371B" w:rsidP="0052371B">
      <w:pPr>
        <w:spacing w:line="240" w:lineRule="auto"/>
        <w:rPr>
          <w:rFonts w:cs="Arial"/>
          <w:b/>
          <w:color w:val="000000" w:themeColor="accent6"/>
          <w:sz w:val="20"/>
          <w:szCs w:val="20"/>
          <w:lang w:val="de-DE"/>
        </w:rPr>
      </w:pPr>
      <w:r w:rsidRPr="00514F9D">
        <w:rPr>
          <w:rFonts w:cs="Arial"/>
          <w:b/>
          <w:color w:val="000000" w:themeColor="accent6"/>
          <w:sz w:val="20"/>
          <w:szCs w:val="20"/>
          <w:lang w:val="de-DE"/>
        </w:rPr>
        <w:lastRenderedPageBreak/>
        <w:t xml:space="preserve">SAINT-GOBAIN RIGIPS GMBH </w:t>
      </w:r>
    </w:p>
    <w:p w14:paraId="2E5EE7E1" w14:textId="77777777" w:rsidR="0052371B" w:rsidRPr="00395E6E" w:rsidRDefault="0052371B" w:rsidP="0052371B">
      <w:pPr>
        <w:spacing w:line="240" w:lineRule="auto"/>
        <w:rPr>
          <w:rFonts w:cs="Arial"/>
          <w:b/>
          <w:i/>
          <w:iCs/>
          <w:color w:val="000000" w:themeColor="accent6"/>
          <w:sz w:val="20"/>
          <w:szCs w:val="20"/>
          <w:lang w:val="de-DE"/>
        </w:rPr>
      </w:pPr>
      <w:r w:rsidRPr="00514F9D">
        <w:rPr>
          <w:rFonts w:cs="Arial"/>
          <w:b/>
          <w:i/>
          <w:iCs/>
          <w:color w:val="000000" w:themeColor="accent6"/>
          <w:sz w:val="20"/>
          <w:szCs w:val="20"/>
          <w:lang w:val="de-DE"/>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09F26068" w14:textId="77777777" w:rsidR="0052371B" w:rsidRDefault="0052371B" w:rsidP="0052371B">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32693C11" w14:textId="77777777" w:rsidR="0052371B" w:rsidRPr="00F11923" w:rsidRDefault="0052371B" w:rsidP="0052371B">
      <w:pPr>
        <w:spacing w:line="288" w:lineRule="auto"/>
        <w:jc w:val="left"/>
        <w:rPr>
          <w:rFonts w:cs="Arial"/>
          <w:color w:val="000000" w:themeColor="accent6"/>
          <w:sz w:val="18"/>
          <w:szCs w:val="18"/>
          <w:lang w:val="de-DE"/>
        </w:rPr>
      </w:pPr>
    </w:p>
    <w:p w14:paraId="0A321A31"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3F237E40" w14:textId="77777777" w:rsidR="0052371B" w:rsidRPr="00EC2B58" w:rsidRDefault="0052371B" w:rsidP="0052371B">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4FAF3CC8" w14:textId="77777777" w:rsidR="0052371B"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10BBB534"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p>
    <w:p w14:paraId="0C2338A0"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3E401676" w14:textId="77777777" w:rsidR="0052371B" w:rsidRPr="00EC2B58" w:rsidRDefault="0052371B" w:rsidP="0052371B">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3BAA7985" w14:textId="77777777" w:rsidR="0052371B" w:rsidRPr="00EC2B58" w:rsidRDefault="0052371B" w:rsidP="0052371B">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5"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6" w:history="1">
        <w:r w:rsidRPr="00EC2B58">
          <w:rPr>
            <w:rStyle w:val="Hyperlink"/>
            <w:rFonts w:eastAsia="Times New Roman" w:cs="Arial"/>
            <w:sz w:val="20"/>
            <w:szCs w:val="20"/>
            <w:shd w:val="clear" w:color="auto" w:fill="FFFFFF"/>
            <w:lang w:val="de-DE" w:eastAsia="de-DE"/>
          </w:rPr>
          <w:t>LinkedIn Saint-Gobain Germany</w:t>
        </w:r>
      </w:hyperlink>
    </w:p>
    <w:p w14:paraId="1604B631" w14:textId="77777777" w:rsidR="0052371B" w:rsidRPr="00CC1FDB" w:rsidRDefault="0052371B" w:rsidP="0052371B">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52371B" w:rsidRPr="006749CD" w14:paraId="67036BE6" w14:textId="77777777" w:rsidTr="00E02289">
        <w:tc>
          <w:tcPr>
            <w:tcW w:w="4394" w:type="dxa"/>
            <w:tcBorders>
              <w:top w:val="nil"/>
              <w:left w:val="nil"/>
              <w:bottom w:val="nil"/>
              <w:right w:val="nil"/>
            </w:tcBorders>
          </w:tcPr>
          <w:p w14:paraId="4DCE253B" w14:textId="77777777" w:rsidR="0052371B" w:rsidRPr="006749CD" w:rsidRDefault="0052371B" w:rsidP="00E02289">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78772172" w14:textId="77777777" w:rsidR="0052371B" w:rsidRPr="006749CD" w:rsidRDefault="0052371B" w:rsidP="00E0228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0D4B0A87" w14:textId="77777777" w:rsidR="0052371B" w:rsidRPr="006749CD" w:rsidRDefault="0052371B" w:rsidP="00E0228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2DF971E" w14:textId="77777777" w:rsidR="0052371B" w:rsidRPr="006749CD" w:rsidRDefault="0052371B" w:rsidP="00E02289">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26B5049C" w14:textId="77777777" w:rsidR="0052371B" w:rsidRPr="006749CD" w:rsidRDefault="0052371B" w:rsidP="00E02289">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097E9CAE" w14:textId="77777777" w:rsidR="0052371B" w:rsidRPr="006749CD" w:rsidRDefault="0052371B" w:rsidP="00E02289">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594D880A" w14:textId="77777777" w:rsidR="0052371B" w:rsidRPr="006749CD" w:rsidRDefault="0052371B" w:rsidP="00E02289">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0E68D6C1" w14:textId="77777777" w:rsidR="0052371B" w:rsidRPr="006749CD" w:rsidRDefault="0052371B" w:rsidP="00E02289">
            <w:pPr>
              <w:spacing w:line="264" w:lineRule="auto"/>
              <w:jc w:val="left"/>
              <w:rPr>
                <w:rFonts w:eastAsia="Times New Roman" w:cs="Arial"/>
                <w:color w:val="000000" w:themeColor="accent6"/>
                <w:sz w:val="20"/>
                <w:szCs w:val="20"/>
                <w:lang w:val="de-DE" w:eastAsia="de-CH"/>
              </w:rPr>
            </w:pPr>
            <w:hyperlink r:id="rId17"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094F42D4" w14:textId="77777777" w:rsidR="0052371B" w:rsidRPr="0057338F" w:rsidRDefault="0052371B" w:rsidP="0052371B">
      <w:pPr>
        <w:jc w:val="left"/>
        <w:rPr>
          <w:lang w:val="en-US"/>
        </w:rPr>
      </w:pPr>
    </w:p>
    <w:p w14:paraId="40C3848D" w14:textId="77777777" w:rsidR="0052371B" w:rsidRPr="0057338F" w:rsidRDefault="0052371B" w:rsidP="0052371B">
      <w:pPr>
        <w:jc w:val="left"/>
        <w:rPr>
          <w:lang w:val="en-US"/>
        </w:rPr>
      </w:pPr>
    </w:p>
    <w:p w14:paraId="27C0DE48" w14:textId="77777777" w:rsidR="0052371B" w:rsidRPr="0057338F" w:rsidRDefault="0052371B" w:rsidP="0052371B">
      <w:pPr>
        <w:jc w:val="left"/>
        <w:rPr>
          <w:lang w:val="en-US"/>
        </w:rPr>
      </w:pPr>
    </w:p>
    <w:p w14:paraId="2D1C2774" w14:textId="77777777" w:rsidR="0052371B" w:rsidRPr="0057338F" w:rsidRDefault="0052371B" w:rsidP="0052371B">
      <w:pPr>
        <w:jc w:val="left"/>
        <w:rPr>
          <w:lang w:val="en-US"/>
        </w:rPr>
      </w:pPr>
    </w:p>
    <w:p w14:paraId="2C2268EE" w14:textId="77777777" w:rsidR="0052371B" w:rsidRPr="0057338F" w:rsidRDefault="0052371B" w:rsidP="0052371B">
      <w:pPr>
        <w:jc w:val="left"/>
        <w:rPr>
          <w:lang w:val="en-US"/>
        </w:rPr>
      </w:pPr>
    </w:p>
    <w:p w14:paraId="3F20397E" w14:textId="77777777" w:rsidR="0052371B" w:rsidRPr="0057338F" w:rsidRDefault="0052371B" w:rsidP="0052371B">
      <w:pPr>
        <w:jc w:val="left"/>
        <w:rPr>
          <w:lang w:val="en-US"/>
        </w:rPr>
      </w:pPr>
    </w:p>
    <w:p w14:paraId="524A781B" w14:textId="77777777" w:rsidR="0052371B" w:rsidRDefault="0052371B" w:rsidP="0052371B">
      <w:pPr>
        <w:widowControl w:val="0"/>
        <w:spacing w:line="276" w:lineRule="auto"/>
        <w:rPr>
          <w:i/>
          <w:sz w:val="18"/>
          <w:szCs w:val="18"/>
          <w:lang w:val="de-DE"/>
        </w:rPr>
      </w:pPr>
    </w:p>
    <w:p w14:paraId="0DEE7BC7" w14:textId="77777777" w:rsidR="0052371B" w:rsidRDefault="0052371B" w:rsidP="0052371B">
      <w:pPr>
        <w:rPr>
          <w:lang w:val="de-DE"/>
        </w:rPr>
      </w:pPr>
    </w:p>
    <w:p w14:paraId="110F3E36" w14:textId="77777777" w:rsidR="0052371B" w:rsidRDefault="0052371B" w:rsidP="0052371B">
      <w:pPr>
        <w:rPr>
          <w:lang w:val="de-DE"/>
        </w:rPr>
      </w:pPr>
    </w:p>
    <w:p w14:paraId="10D26AF2" w14:textId="77777777" w:rsidR="0052371B" w:rsidRDefault="0052371B" w:rsidP="0052371B">
      <w:pPr>
        <w:rPr>
          <w:lang w:val="de-DE"/>
        </w:rPr>
      </w:pPr>
    </w:p>
    <w:p w14:paraId="735D8AC5" w14:textId="77777777" w:rsidR="0052371B" w:rsidRDefault="0052371B" w:rsidP="0052371B">
      <w:pPr>
        <w:rPr>
          <w:lang w:val="de-DE"/>
        </w:rPr>
      </w:pPr>
    </w:p>
    <w:p w14:paraId="66A1A4FF" w14:textId="77777777" w:rsidR="0052371B" w:rsidRDefault="0052371B" w:rsidP="0052371B">
      <w:pPr>
        <w:rPr>
          <w:lang w:val="de-DE"/>
        </w:rPr>
      </w:pPr>
    </w:p>
    <w:p w14:paraId="6243A72C" w14:textId="77777777" w:rsidR="0052371B" w:rsidRDefault="0052371B" w:rsidP="0052371B">
      <w:pPr>
        <w:rPr>
          <w:lang w:val="de-DE"/>
        </w:rPr>
      </w:pPr>
    </w:p>
    <w:p w14:paraId="58712956" w14:textId="77777777" w:rsidR="0052371B" w:rsidRDefault="0052371B" w:rsidP="0052371B">
      <w:pPr>
        <w:rPr>
          <w:lang w:val="de-DE"/>
        </w:rPr>
      </w:pPr>
    </w:p>
    <w:p w14:paraId="78D95F9D" w14:textId="77777777" w:rsidR="00507465" w:rsidRPr="002501CB" w:rsidRDefault="00507465" w:rsidP="0052371B">
      <w:pPr>
        <w:widowControl w:val="0"/>
        <w:jc w:val="left"/>
        <w:rPr>
          <w:lang w:val="de-DE"/>
        </w:rPr>
      </w:pPr>
    </w:p>
    <w:sectPr w:rsidR="00507465" w:rsidRPr="002501CB" w:rsidSect="00861FC1">
      <w:headerReference w:type="even" r:id="rId18"/>
      <w:headerReference w:type="default" r:id="rId19"/>
      <w:footerReference w:type="even" r:id="rId20"/>
      <w:footerReference w:type="default" r:id="rId21"/>
      <w:headerReference w:type="first" r:id="rId22"/>
      <w:footerReference w:type="first" r:id="rId23"/>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27CD0" w14:textId="77777777" w:rsidR="008B6420" w:rsidRDefault="008B6420" w:rsidP="00594196">
      <w:r>
        <w:separator/>
      </w:r>
    </w:p>
  </w:endnote>
  <w:endnote w:type="continuationSeparator" w:id="0">
    <w:p w14:paraId="32E2A3F4" w14:textId="77777777" w:rsidR="008B6420" w:rsidRDefault="008B6420"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9784"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14BE61F9"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35268"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51FD1AF9" w14:textId="77777777" w:rsidR="00861FC1" w:rsidRDefault="00507465" w:rsidP="00D978FB">
    <w:pPr>
      <w:pStyle w:val="Fuzeile"/>
      <w:ind w:right="360"/>
    </w:pPr>
    <w:r>
      <w:rPr>
        <w:noProof/>
      </w:rPr>
      <w:drawing>
        <wp:anchor distT="0" distB="0" distL="114300" distR="114300" simplePos="0" relativeHeight="251663360" behindDoc="1" locked="0" layoutInCell="1" allowOverlap="1" wp14:anchorId="6C29BF8D" wp14:editId="18A6761E">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7600AF53" w14:textId="77777777" w:rsidR="00861FC1" w:rsidRDefault="00861FC1" w:rsidP="00D978FB">
    <w:pPr>
      <w:pStyle w:val="Fuzeile"/>
      <w:ind w:right="360"/>
    </w:pPr>
  </w:p>
  <w:p w14:paraId="1353006F"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89957"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34CA2300" wp14:editId="49AD9735">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158D2" w14:textId="77777777" w:rsidR="008B6420" w:rsidRDefault="008B6420" w:rsidP="00594196">
      <w:r>
        <w:separator/>
      </w:r>
    </w:p>
  </w:footnote>
  <w:footnote w:type="continuationSeparator" w:id="0">
    <w:p w14:paraId="7BC9A185" w14:textId="77777777" w:rsidR="008B6420" w:rsidRDefault="008B6420"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07212" w14:textId="77777777" w:rsidR="00362AC5" w:rsidRDefault="00362A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00AC2" w14:textId="77777777" w:rsidR="00362AC5" w:rsidRDefault="00362AC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3C96" w14:textId="77777777" w:rsidR="00126596" w:rsidRDefault="00507465" w:rsidP="00594196">
    <w:pPr>
      <w:pStyle w:val="Kopfzeile"/>
    </w:pPr>
    <w:r>
      <w:rPr>
        <w:noProof/>
      </w:rPr>
      <w:drawing>
        <wp:anchor distT="0" distB="0" distL="114300" distR="114300" simplePos="0" relativeHeight="251662336" behindDoc="1" locked="0" layoutInCell="1" allowOverlap="1" wp14:anchorId="450E13F9" wp14:editId="4820FE57">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44200557">
    <w:abstractNumId w:val="9"/>
  </w:num>
  <w:num w:numId="2" w16cid:durableId="1410888438">
    <w:abstractNumId w:val="10"/>
  </w:num>
  <w:num w:numId="3" w16cid:durableId="373233178">
    <w:abstractNumId w:val="11"/>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07F7"/>
    <w:rsid w:val="00002A03"/>
    <w:rsid w:val="000075D5"/>
    <w:rsid w:val="00011D8D"/>
    <w:rsid w:val="00022423"/>
    <w:rsid w:val="00037DC3"/>
    <w:rsid w:val="000430DC"/>
    <w:rsid w:val="00053BC2"/>
    <w:rsid w:val="000566CC"/>
    <w:rsid w:val="00060BD2"/>
    <w:rsid w:val="00066715"/>
    <w:rsid w:val="00067B30"/>
    <w:rsid w:val="00071B88"/>
    <w:rsid w:val="0007481E"/>
    <w:rsid w:val="00074A63"/>
    <w:rsid w:val="0009783A"/>
    <w:rsid w:val="000A09CA"/>
    <w:rsid w:val="000A4502"/>
    <w:rsid w:val="000B3BFA"/>
    <w:rsid w:val="000B4DA0"/>
    <w:rsid w:val="000C0BE4"/>
    <w:rsid w:val="000D3762"/>
    <w:rsid w:val="000E767B"/>
    <w:rsid w:val="000F3475"/>
    <w:rsid w:val="00101553"/>
    <w:rsid w:val="00121071"/>
    <w:rsid w:val="001251C1"/>
    <w:rsid w:val="00126596"/>
    <w:rsid w:val="00126693"/>
    <w:rsid w:val="001306F3"/>
    <w:rsid w:val="00132A31"/>
    <w:rsid w:val="0013772F"/>
    <w:rsid w:val="0014123E"/>
    <w:rsid w:val="00141415"/>
    <w:rsid w:val="001425EA"/>
    <w:rsid w:val="00143F8F"/>
    <w:rsid w:val="001532B3"/>
    <w:rsid w:val="001552EA"/>
    <w:rsid w:val="00161A03"/>
    <w:rsid w:val="00161D88"/>
    <w:rsid w:val="001636C0"/>
    <w:rsid w:val="0016766F"/>
    <w:rsid w:val="00172AE5"/>
    <w:rsid w:val="001850A6"/>
    <w:rsid w:val="00185500"/>
    <w:rsid w:val="001A229F"/>
    <w:rsid w:val="001A455B"/>
    <w:rsid w:val="001B092B"/>
    <w:rsid w:val="001B0F21"/>
    <w:rsid w:val="001B36BC"/>
    <w:rsid w:val="001C1CBF"/>
    <w:rsid w:val="001C1F79"/>
    <w:rsid w:val="001C225C"/>
    <w:rsid w:val="001C6E80"/>
    <w:rsid w:val="001D3D86"/>
    <w:rsid w:val="001E7D51"/>
    <w:rsid w:val="001F3457"/>
    <w:rsid w:val="00200CA2"/>
    <w:rsid w:val="00203BC4"/>
    <w:rsid w:val="00212B1B"/>
    <w:rsid w:val="00220073"/>
    <w:rsid w:val="00224383"/>
    <w:rsid w:val="00230757"/>
    <w:rsid w:val="00231735"/>
    <w:rsid w:val="00237C2E"/>
    <w:rsid w:val="00242169"/>
    <w:rsid w:val="002501CB"/>
    <w:rsid w:val="00251E90"/>
    <w:rsid w:val="00252DBD"/>
    <w:rsid w:val="00254F20"/>
    <w:rsid w:val="002811B8"/>
    <w:rsid w:val="00283DE5"/>
    <w:rsid w:val="0028611D"/>
    <w:rsid w:val="00291F2E"/>
    <w:rsid w:val="00295665"/>
    <w:rsid w:val="002A4853"/>
    <w:rsid w:val="002B1089"/>
    <w:rsid w:val="002C1353"/>
    <w:rsid w:val="002D18CD"/>
    <w:rsid w:val="002E0D41"/>
    <w:rsid w:val="002E6B9A"/>
    <w:rsid w:val="00306A22"/>
    <w:rsid w:val="00312B91"/>
    <w:rsid w:val="00316783"/>
    <w:rsid w:val="00317CEE"/>
    <w:rsid w:val="003228D4"/>
    <w:rsid w:val="00350D12"/>
    <w:rsid w:val="00355515"/>
    <w:rsid w:val="00362AC5"/>
    <w:rsid w:val="0037208D"/>
    <w:rsid w:val="00375791"/>
    <w:rsid w:val="00397A41"/>
    <w:rsid w:val="003B159D"/>
    <w:rsid w:val="003B3D74"/>
    <w:rsid w:val="003E2135"/>
    <w:rsid w:val="003E62C7"/>
    <w:rsid w:val="003E7614"/>
    <w:rsid w:val="0041180C"/>
    <w:rsid w:val="004210CB"/>
    <w:rsid w:val="00427267"/>
    <w:rsid w:val="004339C3"/>
    <w:rsid w:val="0043454A"/>
    <w:rsid w:val="00452ECB"/>
    <w:rsid w:val="00481759"/>
    <w:rsid w:val="004A6518"/>
    <w:rsid w:val="004A6EE7"/>
    <w:rsid w:val="004C2406"/>
    <w:rsid w:val="004C5A5A"/>
    <w:rsid w:val="004E173B"/>
    <w:rsid w:val="004E4AD5"/>
    <w:rsid w:val="004E64D0"/>
    <w:rsid w:val="004F1975"/>
    <w:rsid w:val="004F2538"/>
    <w:rsid w:val="004F608A"/>
    <w:rsid w:val="00507465"/>
    <w:rsid w:val="00514A09"/>
    <w:rsid w:val="00514F9D"/>
    <w:rsid w:val="005174EE"/>
    <w:rsid w:val="00522605"/>
    <w:rsid w:val="0052371B"/>
    <w:rsid w:val="00541190"/>
    <w:rsid w:val="00551DE4"/>
    <w:rsid w:val="00552C4A"/>
    <w:rsid w:val="00564371"/>
    <w:rsid w:val="00580689"/>
    <w:rsid w:val="00582E2A"/>
    <w:rsid w:val="00584771"/>
    <w:rsid w:val="005848A7"/>
    <w:rsid w:val="00594196"/>
    <w:rsid w:val="005A34FC"/>
    <w:rsid w:val="005A715B"/>
    <w:rsid w:val="005A7B88"/>
    <w:rsid w:val="005B1753"/>
    <w:rsid w:val="005B2892"/>
    <w:rsid w:val="005B4BA7"/>
    <w:rsid w:val="005D443E"/>
    <w:rsid w:val="005D552C"/>
    <w:rsid w:val="005E7D2A"/>
    <w:rsid w:val="00603405"/>
    <w:rsid w:val="00620F27"/>
    <w:rsid w:val="00630A35"/>
    <w:rsid w:val="00637F97"/>
    <w:rsid w:val="00641D99"/>
    <w:rsid w:val="00641F09"/>
    <w:rsid w:val="00646240"/>
    <w:rsid w:val="00664125"/>
    <w:rsid w:val="0066782D"/>
    <w:rsid w:val="00674D01"/>
    <w:rsid w:val="006777CD"/>
    <w:rsid w:val="006806BB"/>
    <w:rsid w:val="006959C6"/>
    <w:rsid w:val="006A0187"/>
    <w:rsid w:val="006A17DE"/>
    <w:rsid w:val="006B2E94"/>
    <w:rsid w:val="006B3C2F"/>
    <w:rsid w:val="006C0135"/>
    <w:rsid w:val="006C4C8C"/>
    <w:rsid w:val="006C5BA0"/>
    <w:rsid w:val="006D0F0B"/>
    <w:rsid w:val="006E5B42"/>
    <w:rsid w:val="006F4A41"/>
    <w:rsid w:val="00707E5B"/>
    <w:rsid w:val="0071233C"/>
    <w:rsid w:val="007154EE"/>
    <w:rsid w:val="00723233"/>
    <w:rsid w:val="00735B71"/>
    <w:rsid w:val="00744D5B"/>
    <w:rsid w:val="007465DE"/>
    <w:rsid w:val="00763EA5"/>
    <w:rsid w:val="007700FF"/>
    <w:rsid w:val="00782D9C"/>
    <w:rsid w:val="00783D0A"/>
    <w:rsid w:val="00784A29"/>
    <w:rsid w:val="00785D16"/>
    <w:rsid w:val="007927EB"/>
    <w:rsid w:val="00795570"/>
    <w:rsid w:val="0079637C"/>
    <w:rsid w:val="007A0CCE"/>
    <w:rsid w:val="007A2AA0"/>
    <w:rsid w:val="007B0EEE"/>
    <w:rsid w:val="007B33D4"/>
    <w:rsid w:val="007B4E43"/>
    <w:rsid w:val="007B7BFB"/>
    <w:rsid w:val="007C4508"/>
    <w:rsid w:val="007D4E8F"/>
    <w:rsid w:val="007E65C7"/>
    <w:rsid w:val="007F2D31"/>
    <w:rsid w:val="008008F9"/>
    <w:rsid w:val="008057CF"/>
    <w:rsid w:val="00807108"/>
    <w:rsid w:val="008076EE"/>
    <w:rsid w:val="00812E5A"/>
    <w:rsid w:val="008213E0"/>
    <w:rsid w:val="00834F63"/>
    <w:rsid w:val="00841A98"/>
    <w:rsid w:val="00846758"/>
    <w:rsid w:val="00860854"/>
    <w:rsid w:val="0086105B"/>
    <w:rsid w:val="00861FC1"/>
    <w:rsid w:val="00865A06"/>
    <w:rsid w:val="00870A57"/>
    <w:rsid w:val="00872223"/>
    <w:rsid w:val="008737E5"/>
    <w:rsid w:val="00875E80"/>
    <w:rsid w:val="00877806"/>
    <w:rsid w:val="008A3DFD"/>
    <w:rsid w:val="008B6420"/>
    <w:rsid w:val="008C1720"/>
    <w:rsid w:val="008C6E8F"/>
    <w:rsid w:val="008D3B51"/>
    <w:rsid w:val="008D480C"/>
    <w:rsid w:val="008D604C"/>
    <w:rsid w:val="008D6B94"/>
    <w:rsid w:val="008E2E1F"/>
    <w:rsid w:val="008E6360"/>
    <w:rsid w:val="008F0939"/>
    <w:rsid w:val="008F6C6C"/>
    <w:rsid w:val="009015CB"/>
    <w:rsid w:val="00905777"/>
    <w:rsid w:val="00910AF1"/>
    <w:rsid w:val="00914399"/>
    <w:rsid w:val="00923AB9"/>
    <w:rsid w:val="0092497B"/>
    <w:rsid w:val="0094221A"/>
    <w:rsid w:val="00951B73"/>
    <w:rsid w:val="009648C4"/>
    <w:rsid w:val="00976EE3"/>
    <w:rsid w:val="009A316D"/>
    <w:rsid w:val="009A516D"/>
    <w:rsid w:val="009B034A"/>
    <w:rsid w:val="009B09DA"/>
    <w:rsid w:val="009B1C82"/>
    <w:rsid w:val="009C3BAC"/>
    <w:rsid w:val="009C655D"/>
    <w:rsid w:val="009E0BB0"/>
    <w:rsid w:val="00A052B5"/>
    <w:rsid w:val="00A16263"/>
    <w:rsid w:val="00A214E9"/>
    <w:rsid w:val="00A22376"/>
    <w:rsid w:val="00A23525"/>
    <w:rsid w:val="00A33625"/>
    <w:rsid w:val="00A40AC5"/>
    <w:rsid w:val="00A51004"/>
    <w:rsid w:val="00A52B7A"/>
    <w:rsid w:val="00A6095C"/>
    <w:rsid w:val="00A65EE9"/>
    <w:rsid w:val="00A732D4"/>
    <w:rsid w:val="00A763D9"/>
    <w:rsid w:val="00A8376B"/>
    <w:rsid w:val="00A84AEA"/>
    <w:rsid w:val="00A9420C"/>
    <w:rsid w:val="00AA32AC"/>
    <w:rsid w:val="00AB1098"/>
    <w:rsid w:val="00AC7C15"/>
    <w:rsid w:val="00AD1DD1"/>
    <w:rsid w:val="00AD4EB0"/>
    <w:rsid w:val="00B2668D"/>
    <w:rsid w:val="00B26DF7"/>
    <w:rsid w:val="00B2745E"/>
    <w:rsid w:val="00B30525"/>
    <w:rsid w:val="00B41703"/>
    <w:rsid w:val="00B461B8"/>
    <w:rsid w:val="00B50F60"/>
    <w:rsid w:val="00B52832"/>
    <w:rsid w:val="00B600FB"/>
    <w:rsid w:val="00B66A3C"/>
    <w:rsid w:val="00B72303"/>
    <w:rsid w:val="00B84EB4"/>
    <w:rsid w:val="00B87B85"/>
    <w:rsid w:val="00BA0EDD"/>
    <w:rsid w:val="00BB0485"/>
    <w:rsid w:val="00BB6BD5"/>
    <w:rsid w:val="00BC1B8C"/>
    <w:rsid w:val="00BC2B02"/>
    <w:rsid w:val="00BD17C8"/>
    <w:rsid w:val="00BE6DAE"/>
    <w:rsid w:val="00BF65B9"/>
    <w:rsid w:val="00C002FB"/>
    <w:rsid w:val="00C102B3"/>
    <w:rsid w:val="00C130D5"/>
    <w:rsid w:val="00C32FE6"/>
    <w:rsid w:val="00C521A8"/>
    <w:rsid w:val="00C527B3"/>
    <w:rsid w:val="00C53876"/>
    <w:rsid w:val="00C6338F"/>
    <w:rsid w:val="00C668E4"/>
    <w:rsid w:val="00C74068"/>
    <w:rsid w:val="00C84110"/>
    <w:rsid w:val="00C86C34"/>
    <w:rsid w:val="00C878FD"/>
    <w:rsid w:val="00C90705"/>
    <w:rsid w:val="00C964D1"/>
    <w:rsid w:val="00CA383B"/>
    <w:rsid w:val="00CA3F46"/>
    <w:rsid w:val="00CB6007"/>
    <w:rsid w:val="00CC0DF4"/>
    <w:rsid w:val="00CC1259"/>
    <w:rsid w:val="00CC1DCC"/>
    <w:rsid w:val="00CC2957"/>
    <w:rsid w:val="00CC66D1"/>
    <w:rsid w:val="00CD1588"/>
    <w:rsid w:val="00CF3C20"/>
    <w:rsid w:val="00D04FFD"/>
    <w:rsid w:val="00D148C4"/>
    <w:rsid w:val="00D17669"/>
    <w:rsid w:val="00D26C8D"/>
    <w:rsid w:val="00D32A57"/>
    <w:rsid w:val="00D3503C"/>
    <w:rsid w:val="00D406EA"/>
    <w:rsid w:val="00D453B7"/>
    <w:rsid w:val="00D63AEE"/>
    <w:rsid w:val="00D66B96"/>
    <w:rsid w:val="00D80C60"/>
    <w:rsid w:val="00D83A4E"/>
    <w:rsid w:val="00D86005"/>
    <w:rsid w:val="00D978FB"/>
    <w:rsid w:val="00DA3C86"/>
    <w:rsid w:val="00DA429F"/>
    <w:rsid w:val="00DA4FBD"/>
    <w:rsid w:val="00DB0475"/>
    <w:rsid w:val="00DB3476"/>
    <w:rsid w:val="00DB4EE8"/>
    <w:rsid w:val="00DD387B"/>
    <w:rsid w:val="00DE10B0"/>
    <w:rsid w:val="00DE767F"/>
    <w:rsid w:val="00DF3CFC"/>
    <w:rsid w:val="00E3389F"/>
    <w:rsid w:val="00E350F9"/>
    <w:rsid w:val="00E4446A"/>
    <w:rsid w:val="00E4504C"/>
    <w:rsid w:val="00E5010B"/>
    <w:rsid w:val="00E555F6"/>
    <w:rsid w:val="00E61DE2"/>
    <w:rsid w:val="00E67C2F"/>
    <w:rsid w:val="00E67D66"/>
    <w:rsid w:val="00E93A16"/>
    <w:rsid w:val="00E95711"/>
    <w:rsid w:val="00EA013F"/>
    <w:rsid w:val="00EA47EB"/>
    <w:rsid w:val="00EA5BE0"/>
    <w:rsid w:val="00EB6178"/>
    <w:rsid w:val="00EC2127"/>
    <w:rsid w:val="00ED04DF"/>
    <w:rsid w:val="00EE2D08"/>
    <w:rsid w:val="00EF79ED"/>
    <w:rsid w:val="00F00086"/>
    <w:rsid w:val="00F23F6D"/>
    <w:rsid w:val="00F242D7"/>
    <w:rsid w:val="00F33568"/>
    <w:rsid w:val="00F36ACA"/>
    <w:rsid w:val="00F4648D"/>
    <w:rsid w:val="00F62363"/>
    <w:rsid w:val="00F7303F"/>
    <w:rsid w:val="00F7699B"/>
    <w:rsid w:val="00F80A7C"/>
    <w:rsid w:val="00F84CB3"/>
    <w:rsid w:val="00F86B48"/>
    <w:rsid w:val="00F925C9"/>
    <w:rsid w:val="00FA298B"/>
    <w:rsid w:val="00FA3EAB"/>
    <w:rsid w:val="00FA60EB"/>
    <w:rsid w:val="00FB17C1"/>
    <w:rsid w:val="00FB19F0"/>
    <w:rsid w:val="00FB4E45"/>
    <w:rsid w:val="00FC1BF1"/>
    <w:rsid w:val="00FC6BD2"/>
    <w:rsid w:val="00FD529E"/>
    <w:rsid w:val="00FF1FC0"/>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42964"/>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0BD2"/>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semiHidden/>
    <w:unhideWhenUsed/>
    <w:rsid w:val="006E5B42"/>
    <w:pPr>
      <w:spacing w:line="240" w:lineRule="auto"/>
    </w:pPr>
    <w:rPr>
      <w:sz w:val="20"/>
      <w:szCs w:val="20"/>
    </w:rPr>
  </w:style>
  <w:style w:type="character" w:customStyle="1" w:styleId="KommentartextZchn">
    <w:name w:val="Kommentartext Zchn"/>
    <w:link w:val="Kommentartext"/>
    <w:uiPriority w:val="99"/>
    <w:semiHidden/>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character" w:customStyle="1" w:styleId="apple-converted-space">
    <w:name w:val="apple-converted-space"/>
    <w:basedOn w:val="Absatz-Standardschriftart"/>
    <w:rsid w:val="000075D5"/>
  </w:style>
  <w:style w:type="paragraph" w:styleId="berarbeitung">
    <w:name w:val="Revision"/>
    <w:hidden/>
    <w:uiPriority w:val="99"/>
    <w:semiHidden/>
    <w:rsid w:val="00620F2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781917083">
      <w:bodyDiv w:val="1"/>
      <w:marLeft w:val="0"/>
      <w:marRight w:val="0"/>
      <w:marTop w:val="0"/>
      <w:marBottom w:val="0"/>
      <w:divBdr>
        <w:top w:val="none" w:sz="0" w:space="0" w:color="auto"/>
        <w:left w:val="none" w:sz="0" w:space="0" w:color="auto"/>
        <w:bottom w:val="none" w:sz="0" w:space="0" w:color="auto"/>
        <w:right w:val="none" w:sz="0" w:space="0" w:color="auto"/>
      </w:divBdr>
    </w:div>
    <w:div w:id="1072922381">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ips.de/holzbau" TargetMode="Externa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hyperlink" Target="mailto:information@baumarketing.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inkedin.com/company/saint-gobain-generaldelegation-mitteleurop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gips.de/sites/mac3.rigips.de/files/assets/MAM/assets/1/D6E2F567E5CC42608FB4F17D1A851DB0/doc/CCB81EB90D5B43019A0EF3652AF228B1/Allgemeine_Bauartgenehmigung_Brandwandersatzwand.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int-gobain.de" TargetMode="External"/><Relationship Id="rId23" Type="http://schemas.openxmlformats.org/officeDocument/2006/relationships/footer" Target="footer3.xml"/><Relationship Id="rId10" Type="http://schemas.openxmlformats.org/officeDocument/2006/relationships/hyperlink" Target="http://www.rigips.de/sites/mac3.rigips.de/files/dam_assets/Allgemeine_Bauartengenehmigung_Gebaeudeabschlusswand_Z19342729.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rigips.de/sites/mac3.rigips.de/files/dam_assets/Allgemeine_Bauartengenehmigung_tragende_Wand_Z19342728.pdf" TargetMode="External"/><Relationship Id="rId14" Type="http://schemas.openxmlformats.org/officeDocument/2006/relationships/hyperlink" Target="http://www.rigips.de/holzbau"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docMetadata/LabelInfo.xml><?xml version="1.0" encoding="utf-8"?>
<clbl:labelList xmlns:clbl="http://schemas.microsoft.com/office/2020/mipLabelMetadata">
  <clbl:label id="{90754b47-c413-4aa1-bfc3-c33089241f4f}"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6747</Characters>
  <Application>Microsoft Office Word</Application>
  <DocSecurity>0</DocSecurity>
  <Lines>204</Lines>
  <Paragraphs>48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Buesch, Martin</dc:creator>
  <cp:keywords/>
  <dc:description/>
  <cp:lastModifiedBy>Christoph Tauschwitz</cp:lastModifiedBy>
  <cp:revision>5</cp:revision>
  <cp:lastPrinted>2025-06-17T08:42:00Z</cp:lastPrinted>
  <dcterms:created xsi:type="dcterms:W3CDTF">2025-07-22T07:15:00Z</dcterms:created>
  <dcterms:modified xsi:type="dcterms:W3CDTF">2025-07-23T07:57:00Z</dcterms:modified>
  <cp:category/>
</cp:coreProperties>
</file>